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F613D" w14:textId="6AC1CAEE" w:rsidR="00C87814" w:rsidRDefault="00F57310" w:rsidP="004D4216">
      <w:pPr>
        <w:pStyle w:val="Heading1"/>
        <w:numPr>
          <w:ilvl w:val="0"/>
          <w:numId w:val="0"/>
        </w:numPr>
        <w:ind w:left="432" w:hanging="432"/>
      </w:pPr>
      <w:bookmarkStart w:id="0" w:name="_GoBack"/>
      <w:bookmarkEnd w:id="0"/>
      <w:r>
        <w:t>Supplementary information</w:t>
      </w:r>
    </w:p>
    <w:p w14:paraId="05AF58EE" w14:textId="7287A602" w:rsidR="00723271" w:rsidRPr="000E605D" w:rsidRDefault="00156D22" w:rsidP="000E605D">
      <w:pPr>
        <w:pStyle w:val="Heading2"/>
        <w:numPr>
          <w:ilvl w:val="0"/>
          <w:numId w:val="0"/>
        </w:numPr>
        <w:ind w:right="-23"/>
      </w:pPr>
      <w:r>
        <w:t>SI-1</w:t>
      </w:r>
      <w:r w:rsidR="00EB20CF">
        <w:t xml:space="preserve"> </w:t>
      </w:r>
      <w:r w:rsidR="00723271">
        <w:t>Data treatment process</w:t>
      </w:r>
    </w:p>
    <w:p w14:paraId="11F1E421" w14:textId="0EF11FC2" w:rsidR="00252276" w:rsidRDefault="00252276" w:rsidP="00EB20CF">
      <w:pPr>
        <w:ind w:right="-23"/>
        <w:rPr>
          <w:rFonts w:ascii="Calibri" w:eastAsia="Times New Roman" w:hAnsi="Calibri" w:cs="Calibri"/>
          <w:color w:val="000000"/>
          <w:lang w:eastAsia="en-GB"/>
        </w:rPr>
      </w:pPr>
      <w:r>
        <w:rPr>
          <w:rFonts w:ascii="Calibri" w:eastAsia="Times New Roman" w:hAnsi="Calibri" w:cs="Calibri"/>
          <w:color w:val="000000"/>
          <w:lang w:eastAsia="en-GB"/>
        </w:rPr>
        <w:t>The r</w:t>
      </w:r>
      <w:r w:rsidR="00B97FD7">
        <w:rPr>
          <w:rFonts w:ascii="Calibri" w:eastAsia="Times New Roman" w:hAnsi="Calibri" w:cs="Calibri"/>
          <w:color w:val="000000"/>
          <w:lang w:eastAsia="en-GB"/>
        </w:rPr>
        <w:t>aw strain data go</w:t>
      </w:r>
      <w:r w:rsidR="00622766">
        <w:rPr>
          <w:rFonts w:ascii="Calibri" w:eastAsia="Times New Roman" w:hAnsi="Calibri" w:cs="Calibri"/>
          <w:color w:val="000000"/>
          <w:lang w:eastAsia="en-GB"/>
        </w:rPr>
        <w:t xml:space="preserve"> thr</w:t>
      </w:r>
      <w:r w:rsidR="000E605D">
        <w:rPr>
          <w:rFonts w:ascii="Calibri" w:eastAsia="Times New Roman" w:hAnsi="Calibri" w:cs="Calibri"/>
          <w:color w:val="000000"/>
          <w:lang w:eastAsia="en-GB"/>
        </w:rPr>
        <w:t xml:space="preserve">ough four </w:t>
      </w:r>
      <w:r w:rsidR="00622766">
        <w:rPr>
          <w:rFonts w:ascii="Calibri" w:eastAsia="Times New Roman" w:hAnsi="Calibri" w:cs="Calibri"/>
          <w:color w:val="000000"/>
          <w:lang w:eastAsia="en-GB"/>
        </w:rPr>
        <w:t>processing</w:t>
      </w:r>
      <w:r>
        <w:rPr>
          <w:rFonts w:ascii="Calibri" w:eastAsia="Times New Roman" w:hAnsi="Calibri" w:cs="Calibri"/>
          <w:color w:val="000000"/>
          <w:lang w:eastAsia="en-GB"/>
        </w:rPr>
        <w:t xml:space="preserve"> steps before hourly maxima are selected.</w:t>
      </w:r>
      <w:r w:rsidR="000E605D">
        <w:rPr>
          <w:rFonts w:ascii="Calibri" w:eastAsia="Times New Roman" w:hAnsi="Calibri" w:cs="Calibri"/>
          <w:color w:val="000000"/>
          <w:lang w:eastAsia="en-GB"/>
        </w:rPr>
        <w:t xml:space="preserve"> These steps are described </w:t>
      </w:r>
      <w:r w:rsidR="00E7305D">
        <w:rPr>
          <w:rFonts w:ascii="Calibri" w:eastAsia="Times New Roman" w:hAnsi="Calibri" w:cs="Calibri"/>
          <w:color w:val="000000"/>
          <w:lang w:eastAsia="en-GB"/>
        </w:rPr>
        <w:t>below and</w:t>
      </w:r>
      <w:r w:rsidR="000E605D">
        <w:rPr>
          <w:rFonts w:ascii="Calibri" w:eastAsia="Times New Roman" w:hAnsi="Calibri" w:cs="Calibri"/>
          <w:color w:val="000000"/>
          <w:lang w:eastAsia="en-GB"/>
        </w:rPr>
        <w:t xml:space="preserve"> data and scripts to apply the techniques described</w:t>
      </w:r>
      <w:r w:rsidR="00E7305D">
        <w:rPr>
          <w:rFonts w:ascii="Calibri" w:eastAsia="Times New Roman" w:hAnsi="Calibri" w:cs="Calibri"/>
          <w:color w:val="000000"/>
          <w:lang w:eastAsia="en-GB"/>
        </w:rPr>
        <w:t xml:space="preserve"> are available online</w:t>
      </w:r>
      <w:r w:rsidR="00280978">
        <w:rPr>
          <w:rFonts w:ascii="Calibri" w:eastAsia="Times New Roman" w:hAnsi="Calibri" w:cs="Calibri"/>
          <w:color w:val="000000"/>
          <w:lang w:eastAsia="en-GB"/>
        </w:rPr>
        <w:t>.</w:t>
      </w:r>
    </w:p>
    <w:p w14:paraId="599A2DB3" w14:textId="502B41FD" w:rsidR="00622766" w:rsidRPr="00622766" w:rsidRDefault="00B97FD7" w:rsidP="00252276">
      <w:pPr>
        <w:pStyle w:val="ListParagraph"/>
        <w:numPr>
          <w:ilvl w:val="0"/>
          <w:numId w:val="14"/>
        </w:numPr>
        <w:ind w:right="-23"/>
      </w:pPr>
      <w:r>
        <w:rPr>
          <w:rFonts w:ascii="Calibri" w:eastAsia="Times New Roman" w:hAnsi="Calibri" w:cs="Calibri"/>
          <w:color w:val="000000"/>
          <w:lang w:eastAsia="en-GB"/>
        </w:rPr>
        <w:t>The data are</w:t>
      </w:r>
      <w:r w:rsidR="00252276" w:rsidRPr="00252276">
        <w:rPr>
          <w:rFonts w:ascii="Calibri" w:eastAsia="Times New Roman" w:hAnsi="Calibri" w:cs="Calibri"/>
          <w:color w:val="000000"/>
          <w:lang w:eastAsia="en-GB"/>
        </w:rPr>
        <w:t xml:space="preserve"> calibrated according to the size of the strain gauge caliper and the calibration coefficient of the strain gauge. </w:t>
      </w:r>
    </w:p>
    <w:p w14:paraId="3E6E0A22" w14:textId="32580CBA" w:rsidR="00252276" w:rsidRPr="00252276" w:rsidRDefault="00B97FD7" w:rsidP="00252276">
      <w:pPr>
        <w:pStyle w:val="ListParagraph"/>
        <w:numPr>
          <w:ilvl w:val="0"/>
          <w:numId w:val="14"/>
        </w:numPr>
        <w:ind w:right="-23"/>
      </w:pPr>
      <w:r>
        <w:rPr>
          <w:rFonts w:ascii="Calibri" w:eastAsia="Times New Roman" w:hAnsi="Calibri" w:cs="Calibri"/>
          <w:color w:val="000000"/>
          <w:lang w:eastAsia="en-GB"/>
        </w:rPr>
        <w:t xml:space="preserve">Next, the data are </w:t>
      </w:r>
      <w:r w:rsidR="00252276">
        <w:rPr>
          <w:rFonts w:ascii="Calibri" w:eastAsia="Times New Roman" w:hAnsi="Calibri" w:cs="Calibri"/>
          <w:color w:val="000000"/>
          <w:lang w:eastAsia="en-GB"/>
        </w:rPr>
        <w:t>re-projected from the angles at which the strain calipers were placed on the tree to the Northward and Eastward directions.</w:t>
      </w:r>
    </w:p>
    <w:p w14:paraId="5EF3C398" w14:textId="763072DD" w:rsidR="00622766" w:rsidRPr="00622766" w:rsidRDefault="00B97FD7" w:rsidP="00622766">
      <w:pPr>
        <w:pStyle w:val="ListParagraph"/>
        <w:numPr>
          <w:ilvl w:val="0"/>
          <w:numId w:val="14"/>
        </w:numPr>
        <w:ind w:right="-23"/>
      </w:pPr>
      <w:r>
        <w:rPr>
          <w:rFonts w:ascii="Calibri" w:eastAsia="Times New Roman" w:hAnsi="Calibri" w:cs="Calibri"/>
          <w:color w:val="000000"/>
          <w:lang w:eastAsia="en-GB"/>
        </w:rPr>
        <w:t xml:space="preserve">The strain gauge responds to environmental factors and tends to develop an offset </w:t>
      </w:r>
      <w:r w:rsidR="0041462E">
        <w:rPr>
          <w:rFonts w:ascii="Calibri" w:eastAsia="Times New Roman" w:hAnsi="Calibri" w:cs="Calibri"/>
          <w:color w:val="000000"/>
          <w:lang w:eastAsia="en-GB"/>
        </w:rPr>
        <w:t>over time</w:t>
      </w:r>
      <w:r>
        <w:rPr>
          <w:rFonts w:ascii="Calibri" w:eastAsia="Times New Roman" w:hAnsi="Calibri" w:cs="Calibri"/>
          <w:color w:val="000000"/>
          <w:lang w:eastAsia="en-GB"/>
        </w:rPr>
        <w:t>. This</w:t>
      </w:r>
      <w:r w:rsidR="0041462E">
        <w:rPr>
          <w:rFonts w:ascii="Calibri" w:eastAsia="Times New Roman" w:hAnsi="Calibri" w:cs="Calibri"/>
          <w:color w:val="000000"/>
          <w:lang w:eastAsia="en-GB"/>
        </w:rPr>
        <w:t xml:space="preserve"> is partly corrected for in the field by adjusting a variable resistor in the wheat-stone bridge</w:t>
      </w:r>
      <w:r>
        <w:rPr>
          <w:rFonts w:ascii="Calibri" w:eastAsia="Times New Roman" w:hAnsi="Calibri" w:cs="Calibri"/>
          <w:color w:val="000000"/>
          <w:lang w:eastAsia="en-GB"/>
        </w:rPr>
        <w:t xml:space="preserve"> </w:t>
      </w:r>
      <w:r w:rsidR="0041462E">
        <w:rPr>
          <w:rFonts w:ascii="Calibri" w:eastAsia="Times New Roman" w:hAnsi="Calibri" w:cs="Calibri"/>
          <w:color w:val="000000"/>
          <w:lang w:eastAsia="en-GB"/>
        </w:rPr>
        <w:t xml:space="preserve">circuit, but it is necessary to further reduce this offset at the post-processing stage </w:t>
      </w:r>
      <w:r w:rsidR="00715EE3">
        <w:rPr>
          <w:rFonts w:ascii="Calibri" w:eastAsia="Times New Roman" w:hAnsi="Calibri" w:cs="Calibri"/>
          <w:color w:val="000000"/>
          <w:lang w:eastAsia="en-GB"/>
        </w:rPr>
        <w:fldChar w:fldCharType="begin" w:fldLock="1"/>
      </w:r>
      <w:r w:rsidR="007853CB">
        <w:rPr>
          <w:rFonts w:ascii="Calibri" w:eastAsia="Times New Roman" w:hAnsi="Calibri" w:cs="Calibri"/>
          <w:color w:val="000000"/>
          <w:lang w:eastAsia="en-GB"/>
        </w:rPr>
        <w:instrText>ADDIN CSL_CITATION {"citationItems":[{"id":"ITEM-1","itemData":{"DOI":"10.1007/s10342-010-0448-2","ISBN":"1612-4669","ISSN":"16124669","abstract":"Wind damage to forests is an important eco- logical disturbance factor. At the same time, it can have serious economic consequences due to a reduction in tim- ber production. Current models for predicting the risk of wind damage are useful, but generally only focus on the ‘‘mean’’ tree within uniform stands. This paper presents measurements made of wind loading on trees of different sizes within four forest stands of different structure and management history, but all well-acclimated to current wind conditions. Each tree demonstrated a linear relation- ship between the maximum hourly turning moment and the square of the average hourly wind speed at the canopy top; we defined this ratio (the gradient of the line Mmax vs. u2) as the turning moment coefficient (TC). TC was correlated with tree size, in a relationship that differed little between the four forest sites despite the differences between the stands. The relationship between TC and individual tree competition within each stand was investigated, using both distance-independent and distance-dependent competition indices. All sites showed decreasing TC with increasing competition. However, the relationships differed between sites and would also be expected to change through time for a single site. The distance-dependent indices offered no improvement over the simpler, non-spatial indices that required only a diameter distribution. We suggest how, subject to further work, the results presented could be applied to calculate the risk of wind damage to trees of different sizes within a forest stand, and how the risk of wind damage to individual trees might change in response to thinning.","author":[{"dropping-particle":"","family":"Hale","given":"Sophie E.","non-dropping-particle":"","parse-names":false,"suffix":""},{"dropping-particle":"","family":"Gardiner","given":"Barry A.","non-dropping-particle":"","parse-names":false,"suffix":""},{"dropping-particle":"","family":"Wellpott","given":"Axel","non-dropping-particle":"","parse-names":false,"suffix":""},{"dropping-particle":"","family":"Nicoll","given":"Bruce C.","non-dropping-particle":"","parse-names":false,"suffix":""},{"dropping-particle":"","family":"Achim","given":"Alexis","non-dropping-particle":"","parse-names":false,"suffix":""}],"container-title":"European Journal of Forest Research","id":"ITEM-1","issue":"1","issued":{"date-parts":[["2012","11"]]},"page":"203-217","publisher":"Springer Science \\${\\backslash}mathplus$ Business Media","title":"Wind loading of trees: Influence of tree size and competition","type":"article-journal","volume":"131"},"uris":["http://www.mendeley.com/documents/?uuid=85109499-31b5-4da6-8962-fa0443f6721b"]}],"mendeley":{"formattedCitation":"(Hale et al., 2012)","plainTextFormattedCitation":"(Hale et al., 2012)","previouslyFormattedCitation":"(Hale et al., 2012)"},"properties":{"noteIndex":0},"schema":"https://github.com/citation-style-language/schema/raw/master/csl-citation.json"}</w:instrText>
      </w:r>
      <w:r w:rsidR="00715EE3">
        <w:rPr>
          <w:rFonts w:ascii="Calibri" w:eastAsia="Times New Roman" w:hAnsi="Calibri" w:cs="Calibri"/>
          <w:color w:val="000000"/>
          <w:lang w:eastAsia="en-GB"/>
        </w:rPr>
        <w:fldChar w:fldCharType="separate"/>
      </w:r>
      <w:r w:rsidR="00673A90" w:rsidRPr="00673A90">
        <w:rPr>
          <w:rFonts w:ascii="Calibri" w:eastAsia="Times New Roman" w:hAnsi="Calibri" w:cs="Calibri"/>
          <w:noProof/>
          <w:color w:val="000000"/>
          <w:lang w:eastAsia="en-GB"/>
        </w:rPr>
        <w:t>(Hale et al., 2012)</w:t>
      </w:r>
      <w:r w:rsidR="00715EE3">
        <w:rPr>
          <w:rFonts w:ascii="Calibri" w:eastAsia="Times New Roman" w:hAnsi="Calibri" w:cs="Calibri"/>
          <w:color w:val="000000"/>
          <w:lang w:eastAsia="en-GB"/>
        </w:rPr>
        <w:fldChar w:fldCharType="end"/>
      </w:r>
      <w:r w:rsidR="0041462E">
        <w:rPr>
          <w:rFonts w:ascii="Calibri" w:eastAsia="Times New Roman" w:hAnsi="Calibri" w:cs="Calibri"/>
          <w:color w:val="000000"/>
          <w:lang w:eastAsia="en-GB"/>
        </w:rPr>
        <w:t xml:space="preserve">. </w:t>
      </w:r>
      <w:r w:rsidR="00CA6139">
        <w:rPr>
          <w:rFonts w:ascii="Calibri" w:eastAsia="Times New Roman" w:hAnsi="Calibri" w:cs="Calibri"/>
          <w:color w:val="000000"/>
          <w:lang w:eastAsia="en-GB"/>
        </w:rPr>
        <w:t>W</w:t>
      </w:r>
      <w:r w:rsidR="00252276">
        <w:rPr>
          <w:rFonts w:ascii="Calibri" w:eastAsia="Times New Roman" w:hAnsi="Calibri" w:cs="Calibri"/>
          <w:color w:val="000000"/>
          <w:lang w:eastAsia="en-GB"/>
        </w:rPr>
        <w:t xml:space="preserve">e </w:t>
      </w:r>
      <w:r w:rsidR="0041462E">
        <w:rPr>
          <w:rFonts w:ascii="Calibri" w:eastAsia="Times New Roman" w:hAnsi="Calibri" w:cs="Calibri"/>
          <w:color w:val="000000"/>
          <w:lang w:eastAsia="en-GB"/>
        </w:rPr>
        <w:t xml:space="preserve">subtract </w:t>
      </w:r>
      <w:r w:rsidR="00252276">
        <w:rPr>
          <w:rFonts w:ascii="Calibri" w:eastAsia="Times New Roman" w:hAnsi="Calibri" w:cs="Calibri"/>
          <w:color w:val="000000"/>
          <w:lang w:eastAsia="en-GB"/>
        </w:rPr>
        <w:t xml:space="preserve">a </w:t>
      </w:r>
      <w:r w:rsidR="00017014">
        <w:rPr>
          <w:rFonts w:ascii="Calibri" w:eastAsia="Times New Roman" w:hAnsi="Calibri" w:cs="Calibri"/>
          <w:color w:val="000000"/>
          <w:lang w:eastAsia="en-GB"/>
        </w:rPr>
        <w:t>5000-point</w:t>
      </w:r>
      <w:r w:rsidR="00252276">
        <w:rPr>
          <w:rFonts w:ascii="Calibri" w:eastAsia="Times New Roman" w:hAnsi="Calibri" w:cs="Calibri"/>
          <w:color w:val="000000"/>
          <w:lang w:eastAsia="en-GB"/>
        </w:rPr>
        <w:t xml:space="preserve"> </w:t>
      </w:r>
      <w:r w:rsidR="0041462E">
        <w:rPr>
          <w:rFonts w:ascii="Calibri" w:eastAsia="Times New Roman" w:hAnsi="Calibri" w:cs="Calibri"/>
          <w:color w:val="000000"/>
          <w:lang w:eastAsia="en-GB"/>
        </w:rPr>
        <w:t xml:space="preserve">(20.8 minute) </w:t>
      </w:r>
      <w:r w:rsidR="00252276">
        <w:rPr>
          <w:rFonts w:ascii="Calibri" w:eastAsia="Times New Roman" w:hAnsi="Calibri" w:cs="Calibri"/>
          <w:color w:val="000000"/>
          <w:lang w:eastAsia="en-GB"/>
        </w:rPr>
        <w:t>running mode in this study</w:t>
      </w:r>
      <w:r w:rsidR="00715EE3">
        <w:rPr>
          <w:rFonts w:ascii="Calibri" w:eastAsia="Times New Roman" w:hAnsi="Calibri" w:cs="Calibri"/>
          <w:color w:val="000000"/>
          <w:lang w:eastAsia="en-GB"/>
        </w:rPr>
        <w:t>.</w:t>
      </w:r>
      <w:r w:rsidR="0041462E">
        <w:rPr>
          <w:rFonts w:ascii="Calibri" w:eastAsia="Times New Roman" w:hAnsi="Calibri" w:cs="Calibri"/>
          <w:color w:val="000000"/>
          <w:lang w:eastAsia="en-GB"/>
        </w:rPr>
        <w:t xml:space="preserve"> </w:t>
      </w:r>
    </w:p>
    <w:p w14:paraId="26325D2C" w14:textId="024D9554" w:rsidR="00622766" w:rsidRPr="00622766" w:rsidRDefault="00622766" w:rsidP="00622766">
      <w:pPr>
        <w:pStyle w:val="ListParagraph"/>
        <w:numPr>
          <w:ilvl w:val="0"/>
          <w:numId w:val="14"/>
        </w:numPr>
        <w:ind w:right="-23"/>
      </w:pPr>
      <w:r>
        <w:rPr>
          <w:rFonts w:ascii="Calibri" w:eastAsia="Times New Roman" w:hAnsi="Calibri" w:cs="Calibri"/>
          <w:color w:val="000000"/>
          <w:lang w:eastAsia="en-GB"/>
        </w:rPr>
        <w:t>The</w:t>
      </w:r>
      <w:r w:rsidRPr="00622766">
        <w:rPr>
          <w:rFonts w:ascii="Calibri" w:eastAsia="Times New Roman" w:hAnsi="Calibri" w:cs="Calibri"/>
          <w:color w:val="000000"/>
          <w:lang w:eastAsia="en-GB"/>
        </w:rPr>
        <w:t xml:space="preserve"> maximum strain </w:t>
      </w:r>
      <w:r w:rsidR="000E605D">
        <w:rPr>
          <w:rFonts w:ascii="Calibri" w:eastAsia="Times New Roman" w:hAnsi="Calibri" w:cs="Calibri"/>
          <w:color w:val="000000"/>
          <w:lang w:eastAsia="en-GB"/>
        </w:rPr>
        <w:t>on the circumference of the trunk at 1.3</w:t>
      </w:r>
      <w:r w:rsidR="00D5270B">
        <w:rPr>
          <w:rFonts w:ascii="Calibri" w:eastAsia="Times New Roman" w:hAnsi="Calibri" w:cs="Calibri"/>
          <w:color w:val="000000"/>
          <w:lang w:eastAsia="en-GB"/>
        </w:rPr>
        <w:t xml:space="preserve"> </w:t>
      </w:r>
      <w:r w:rsidR="000E605D">
        <w:rPr>
          <w:rFonts w:ascii="Calibri" w:eastAsia="Times New Roman" w:hAnsi="Calibri" w:cs="Calibri"/>
          <w:color w:val="000000"/>
          <w:lang w:eastAsia="en-GB"/>
        </w:rPr>
        <w:t xml:space="preserve">m is calculated </w:t>
      </w:r>
      <w:r w:rsidRPr="00622766">
        <w:rPr>
          <w:rFonts w:ascii="Calibri" w:eastAsia="Times New Roman" w:hAnsi="Calibri" w:cs="Calibri"/>
          <w:color w:val="000000"/>
          <w:lang w:eastAsia="en-GB"/>
        </w:rPr>
        <w:t>at each timestep</w:t>
      </w:r>
      <w:r w:rsidR="000E605D">
        <w:rPr>
          <w:rFonts w:ascii="Calibri" w:eastAsia="Times New Roman" w:hAnsi="Calibri" w:cs="Calibri"/>
          <w:color w:val="000000"/>
          <w:lang w:eastAsia="en-GB"/>
        </w:rPr>
        <w:t>, assuming the trunk is cylindrical</w:t>
      </w:r>
      <w:r w:rsidR="001A0B95">
        <w:rPr>
          <w:rFonts w:ascii="Calibri" w:eastAsia="Times New Roman" w:hAnsi="Calibri" w:cs="Calibri"/>
          <w:color w:val="000000"/>
          <w:lang w:eastAsia="en-GB"/>
        </w:rPr>
        <w:t>.</w:t>
      </w:r>
    </w:p>
    <w:p w14:paraId="2C32A307" w14:textId="42871049" w:rsidR="0040347B" w:rsidRDefault="00622766" w:rsidP="00622766">
      <w:pPr>
        <w:ind w:right="-23"/>
      </w:pPr>
      <w:r>
        <w:rPr>
          <w:rFonts w:ascii="Calibri" w:eastAsia="Times New Roman" w:hAnsi="Calibri" w:cs="Calibri"/>
          <w:color w:val="000000"/>
          <w:lang w:eastAsia="en-GB"/>
        </w:rPr>
        <w:t xml:space="preserve">At this point hourly maxima are selected. </w:t>
      </w:r>
      <w:r w:rsidR="000E605D">
        <w:rPr>
          <w:rFonts w:ascii="Calibri" w:eastAsia="Times New Roman" w:hAnsi="Calibri" w:cs="Calibri"/>
          <w:color w:val="000000"/>
          <w:lang w:eastAsia="en-GB"/>
        </w:rPr>
        <w:t>We tested a subsampling</w:t>
      </w:r>
      <w:r w:rsidR="00EB20CF" w:rsidRPr="00622766">
        <w:rPr>
          <w:rFonts w:ascii="Calibri" w:eastAsia="Times New Roman" w:hAnsi="Calibri" w:cs="Calibri"/>
          <w:color w:val="000000"/>
          <w:lang w:eastAsia="en-GB"/>
        </w:rPr>
        <w:t xml:space="preserve"> method (</w:t>
      </w:r>
      <w:r w:rsidR="00EB20CF" w:rsidRPr="00622766">
        <w:rPr>
          <w:rFonts w:ascii="Calibri" w:eastAsia="Times New Roman" w:hAnsi="Calibri" w:cs="Calibri"/>
          <w:noProof/>
          <w:color w:val="000000"/>
          <w:lang w:eastAsia="en-GB"/>
        </w:rPr>
        <w:t xml:space="preserve">Cook 1986; Palutikof, Brabson &amp; Lister 1999) </w:t>
      </w:r>
      <w:r w:rsidR="00EB20CF" w:rsidRPr="00622766">
        <w:rPr>
          <w:rFonts w:ascii="Calibri" w:eastAsia="Times New Roman" w:hAnsi="Calibri" w:cs="Calibri"/>
          <w:color w:val="000000"/>
          <w:lang w:eastAsia="en-GB"/>
        </w:rPr>
        <w:t>for selecting maximum strain but found no increased accuracy</w:t>
      </w:r>
      <w:r>
        <w:rPr>
          <w:rFonts w:ascii="Calibri" w:eastAsia="Times New Roman" w:hAnsi="Calibri" w:cs="Calibri"/>
          <w:color w:val="000000"/>
          <w:lang w:eastAsia="en-GB"/>
        </w:rPr>
        <w:t xml:space="preserve"> over a simple maximum</w:t>
      </w:r>
      <w:r w:rsidR="00EB20CF" w:rsidRPr="00622766">
        <w:rPr>
          <w:rFonts w:ascii="Calibri" w:eastAsia="Times New Roman" w:hAnsi="Calibri" w:cs="Calibri"/>
          <w:color w:val="000000"/>
          <w:lang w:eastAsia="en-GB"/>
        </w:rPr>
        <w:t>, although this led to systematically lower maximum strain values and correspondingly higher CWS estimates.</w:t>
      </w:r>
      <w:r w:rsidR="00EB20CF">
        <w:t xml:space="preserve"> We performed a sensitivity analysis on the parameters and choices involved in the process of CWS estimation from field data and found that the maximum strain selection method is by far the most important factor. Variations i</w:t>
      </w:r>
      <w:r w:rsidR="000E605D">
        <w:t>n offsetting window length make</w:t>
      </w:r>
      <w:r w:rsidR="00EB20CF">
        <w:t xml:space="preserve"> a small and uniform difference across the trees we studied. </w:t>
      </w:r>
    </w:p>
    <w:tbl>
      <w:tblPr>
        <w:tblStyle w:val="TableGrid"/>
        <w:tblW w:w="0" w:type="auto"/>
        <w:jc w:val="center"/>
        <w:tblLook w:val="04A0" w:firstRow="1" w:lastRow="0" w:firstColumn="1" w:lastColumn="0" w:noHBand="0" w:noVBand="1"/>
      </w:tblPr>
      <w:tblGrid>
        <w:gridCol w:w="2135"/>
        <w:gridCol w:w="1693"/>
        <w:gridCol w:w="845"/>
      </w:tblGrid>
      <w:tr w:rsidR="0040347B" w:rsidRPr="004C585C" w14:paraId="283ADFE8" w14:textId="77777777" w:rsidTr="00460B22">
        <w:trPr>
          <w:trHeight w:val="460"/>
          <w:jc w:val="center"/>
        </w:trPr>
        <w:tc>
          <w:tcPr>
            <w:tcW w:w="2135" w:type="dxa"/>
            <w:vAlign w:val="center"/>
          </w:tcPr>
          <w:p w14:paraId="74125F72" w14:textId="77777777" w:rsidR="0040347B" w:rsidRPr="002910F0" w:rsidRDefault="0040347B" w:rsidP="00CA6139">
            <w:pPr>
              <w:jc w:val="center"/>
              <w:rPr>
                <w:b/>
                <w:sz w:val="20"/>
              </w:rPr>
            </w:pPr>
            <w:r w:rsidRPr="002910F0">
              <w:rPr>
                <w:b/>
                <w:sz w:val="20"/>
              </w:rPr>
              <w:t>Parameter</w:t>
            </w:r>
          </w:p>
        </w:tc>
        <w:tc>
          <w:tcPr>
            <w:tcW w:w="1693" w:type="dxa"/>
            <w:vAlign w:val="center"/>
          </w:tcPr>
          <w:p w14:paraId="7FE4952B" w14:textId="77777777" w:rsidR="0040347B" w:rsidRPr="002910F0" w:rsidRDefault="0040347B" w:rsidP="00CA6139">
            <w:pPr>
              <w:jc w:val="center"/>
              <w:rPr>
                <w:b/>
                <w:sz w:val="20"/>
              </w:rPr>
            </w:pPr>
            <w:r w:rsidRPr="002910F0">
              <w:rPr>
                <w:b/>
                <w:sz w:val="20"/>
              </w:rPr>
              <w:t>Range</w:t>
            </w:r>
          </w:p>
        </w:tc>
        <w:tc>
          <w:tcPr>
            <w:tcW w:w="845" w:type="dxa"/>
            <w:vAlign w:val="center"/>
          </w:tcPr>
          <w:p w14:paraId="7F3B7D17" w14:textId="3227BB20" w:rsidR="0040347B" w:rsidRPr="002910F0" w:rsidRDefault="002910F0" w:rsidP="00CA6139">
            <w:pPr>
              <w:jc w:val="center"/>
              <w:rPr>
                <w:b/>
                <w:sz w:val="20"/>
              </w:rPr>
            </w:pPr>
            <w:r>
              <w:rPr>
                <w:rFonts w:cstheme="minorHAnsi"/>
                <w:b/>
                <w:sz w:val="20"/>
              </w:rPr>
              <w:t>Δ</w:t>
            </w:r>
            <w:r w:rsidR="0040347B" w:rsidRPr="002910F0">
              <w:rPr>
                <w:b/>
                <w:sz w:val="20"/>
              </w:rPr>
              <w:t>CWS</w:t>
            </w:r>
          </w:p>
        </w:tc>
      </w:tr>
      <w:tr w:rsidR="0040347B" w:rsidRPr="004C585C" w14:paraId="4BD5331F" w14:textId="77777777" w:rsidTr="00460B22">
        <w:trPr>
          <w:trHeight w:val="610"/>
          <w:jc w:val="center"/>
        </w:trPr>
        <w:tc>
          <w:tcPr>
            <w:tcW w:w="2135" w:type="dxa"/>
            <w:vAlign w:val="center"/>
          </w:tcPr>
          <w:p w14:paraId="75AC8731" w14:textId="356D6586" w:rsidR="0040347B" w:rsidRPr="004C585C" w:rsidRDefault="0040347B" w:rsidP="00CA6139">
            <w:pPr>
              <w:jc w:val="center"/>
              <w:rPr>
                <w:sz w:val="20"/>
              </w:rPr>
            </w:pPr>
            <w:r w:rsidRPr="004C585C">
              <w:rPr>
                <w:sz w:val="20"/>
              </w:rPr>
              <w:t xml:space="preserve">Offset window </w:t>
            </w:r>
            <w:r w:rsidR="00745E82">
              <w:rPr>
                <w:sz w:val="20"/>
              </w:rPr>
              <w:t xml:space="preserve">length </w:t>
            </w:r>
            <w:r w:rsidRPr="004C585C">
              <w:rPr>
                <w:sz w:val="20"/>
              </w:rPr>
              <w:t>(minutes)</w:t>
            </w:r>
          </w:p>
        </w:tc>
        <w:tc>
          <w:tcPr>
            <w:tcW w:w="1693" w:type="dxa"/>
            <w:vAlign w:val="center"/>
          </w:tcPr>
          <w:p w14:paraId="76CB60AD" w14:textId="77777777" w:rsidR="0040347B" w:rsidRPr="004C585C" w:rsidRDefault="0040347B" w:rsidP="00CA6139">
            <w:pPr>
              <w:jc w:val="center"/>
              <w:rPr>
                <w:sz w:val="20"/>
              </w:rPr>
            </w:pPr>
            <w:r w:rsidRPr="004C585C">
              <w:rPr>
                <w:sz w:val="20"/>
              </w:rPr>
              <w:t xml:space="preserve">4 </w:t>
            </w:r>
            <w:r w:rsidRPr="004C585C">
              <w:rPr>
                <w:sz w:val="20"/>
              </w:rPr>
              <w:sym w:font="Wingdings" w:char="F0E0"/>
            </w:r>
            <w:r w:rsidRPr="004C585C">
              <w:rPr>
                <w:sz w:val="20"/>
              </w:rPr>
              <w:t xml:space="preserve"> 20</w:t>
            </w:r>
          </w:p>
        </w:tc>
        <w:tc>
          <w:tcPr>
            <w:tcW w:w="845" w:type="dxa"/>
            <w:vAlign w:val="center"/>
          </w:tcPr>
          <w:p w14:paraId="7348D30B" w14:textId="77777777" w:rsidR="0040347B" w:rsidRPr="001A0B95" w:rsidRDefault="0040347B" w:rsidP="00CA6139">
            <w:pPr>
              <w:jc w:val="center"/>
              <w:rPr>
                <w:sz w:val="20"/>
              </w:rPr>
            </w:pPr>
            <w:r w:rsidRPr="001A0B95">
              <w:rPr>
                <w:sz w:val="20"/>
              </w:rPr>
              <w:t>2%</w:t>
            </w:r>
          </w:p>
        </w:tc>
      </w:tr>
      <w:tr w:rsidR="0040347B" w:rsidRPr="004C585C" w14:paraId="48D5A4C7" w14:textId="77777777" w:rsidTr="00460B22">
        <w:trPr>
          <w:trHeight w:val="458"/>
          <w:jc w:val="center"/>
        </w:trPr>
        <w:tc>
          <w:tcPr>
            <w:tcW w:w="2135" w:type="dxa"/>
            <w:vAlign w:val="center"/>
          </w:tcPr>
          <w:p w14:paraId="3DCDC526" w14:textId="2318A666" w:rsidR="0040347B" w:rsidRPr="004C585C" w:rsidRDefault="00745E82" w:rsidP="00CA6139">
            <w:pPr>
              <w:jc w:val="center"/>
              <w:rPr>
                <w:sz w:val="20"/>
              </w:rPr>
            </w:pPr>
            <w:r>
              <w:rPr>
                <w:sz w:val="20"/>
              </w:rPr>
              <w:t>M</w:t>
            </w:r>
            <w:r w:rsidR="0040347B" w:rsidRPr="004C585C">
              <w:rPr>
                <w:sz w:val="20"/>
              </w:rPr>
              <w:t>axima</w:t>
            </w:r>
            <w:r>
              <w:rPr>
                <w:sz w:val="20"/>
              </w:rPr>
              <w:t xml:space="preserve"> selection method</w:t>
            </w:r>
          </w:p>
        </w:tc>
        <w:tc>
          <w:tcPr>
            <w:tcW w:w="1693" w:type="dxa"/>
            <w:vAlign w:val="center"/>
          </w:tcPr>
          <w:p w14:paraId="1A110F62" w14:textId="77777777" w:rsidR="0040347B" w:rsidRPr="004C585C" w:rsidRDefault="0040347B" w:rsidP="00CA6139">
            <w:pPr>
              <w:jc w:val="center"/>
              <w:rPr>
                <w:sz w:val="20"/>
              </w:rPr>
            </w:pPr>
            <w:r w:rsidRPr="004C585C">
              <w:rPr>
                <w:sz w:val="20"/>
              </w:rPr>
              <w:t xml:space="preserve">Simple </w:t>
            </w:r>
            <w:r w:rsidRPr="004C585C">
              <w:rPr>
                <w:sz w:val="20"/>
              </w:rPr>
              <w:sym w:font="Wingdings" w:char="F0E0"/>
            </w:r>
            <w:r w:rsidRPr="004C585C">
              <w:rPr>
                <w:sz w:val="20"/>
              </w:rPr>
              <w:t xml:space="preserve"> robust</w:t>
            </w:r>
          </w:p>
        </w:tc>
        <w:tc>
          <w:tcPr>
            <w:tcW w:w="845" w:type="dxa"/>
            <w:vAlign w:val="center"/>
          </w:tcPr>
          <w:p w14:paraId="1B87EE82" w14:textId="77777777" w:rsidR="0040347B" w:rsidRPr="001A0B95" w:rsidRDefault="0040347B" w:rsidP="00CA6139">
            <w:pPr>
              <w:jc w:val="center"/>
              <w:rPr>
                <w:sz w:val="20"/>
              </w:rPr>
            </w:pPr>
            <w:r w:rsidRPr="001A0B95">
              <w:rPr>
                <w:sz w:val="20"/>
              </w:rPr>
              <w:t>68%</w:t>
            </w:r>
          </w:p>
        </w:tc>
      </w:tr>
    </w:tbl>
    <w:p w14:paraId="4D7A833F" w14:textId="77777777" w:rsidR="0040347B" w:rsidRDefault="0040347B" w:rsidP="00622766">
      <w:pPr>
        <w:ind w:right="-23"/>
      </w:pPr>
    </w:p>
    <w:p w14:paraId="0169B09F" w14:textId="149B83B7" w:rsidR="00D50B9C" w:rsidRDefault="001A0B95" w:rsidP="00874BA1">
      <w:pPr>
        <w:pStyle w:val="Caption"/>
        <w:ind w:right="-23"/>
        <w:jc w:val="center"/>
      </w:pPr>
      <w:r>
        <w:t>Table</w:t>
      </w:r>
      <w:r w:rsidR="00156D22">
        <w:t xml:space="preserve"> SI-1</w:t>
      </w:r>
      <w:r w:rsidR="00EB20CF">
        <w:t xml:space="preserve"> – </w:t>
      </w:r>
      <w:r>
        <w:t>Data treatment parameters and the sensitivity of CWS estimates to changes in these parameters.</w:t>
      </w:r>
    </w:p>
    <w:p w14:paraId="550FAC81" w14:textId="12E76B18" w:rsidR="00156D22" w:rsidRDefault="00156D22" w:rsidP="00156D22">
      <w:pPr>
        <w:pStyle w:val="Heading2"/>
        <w:numPr>
          <w:ilvl w:val="0"/>
          <w:numId w:val="0"/>
        </w:numPr>
        <w:ind w:right="-23"/>
        <w:rPr>
          <w:noProof/>
          <w:lang w:eastAsia="en-GB"/>
        </w:rPr>
      </w:pPr>
      <w:r>
        <w:rPr>
          <w:noProof/>
          <w:lang w:eastAsia="en-GB"/>
        </w:rPr>
        <w:t>SI-2 Wind measurements and choice of time-resolution</w:t>
      </w:r>
    </w:p>
    <w:p w14:paraId="5559AA2D" w14:textId="3875A44A" w:rsidR="00156D22" w:rsidRPr="001A0B95" w:rsidRDefault="00156D22" w:rsidP="00156D22">
      <w:pPr>
        <w:ind w:right="-23"/>
      </w:pPr>
      <w:r>
        <w:rPr>
          <w:lang w:eastAsia="en-GB"/>
        </w:rPr>
        <w:t>In this study we used hourly maximum wind speeds from the local meteorological station since these data were readily available and easily comparable to our model output</w:t>
      </w:r>
      <w:r>
        <w:t xml:space="preserve">. We experimented with varying resolutions (i.e. using a one-minute mean wind speed and maximum strain) but found that this merely increased the noise without adding additional accuracy. Using an hourly value selects the outer envelope of the wind-strain relationship, which is the most relevant for wind-damage. </w:t>
      </w:r>
      <w:r>
        <w:rPr>
          <w:rFonts w:ascii="Calibri" w:eastAsia="Times New Roman" w:hAnsi="Calibri" w:cs="Calibri"/>
          <w:color w:val="000000"/>
          <w:lang w:eastAsia="en-GB"/>
        </w:rPr>
        <w:t>P</w:t>
      </w:r>
      <w:r w:rsidRPr="00EC7364">
        <w:rPr>
          <w:rFonts w:ascii="Calibri" w:eastAsia="Times New Roman" w:hAnsi="Calibri" w:cs="Calibri"/>
          <w:color w:val="000000"/>
          <w:lang w:eastAsia="en-GB"/>
        </w:rPr>
        <w:t xml:space="preserve">revious </w:t>
      </w:r>
      <w:r>
        <w:rPr>
          <w:rFonts w:ascii="Calibri" w:eastAsia="Times New Roman" w:hAnsi="Calibri" w:cs="Calibri"/>
          <w:color w:val="000000"/>
          <w:lang w:eastAsia="en-GB"/>
        </w:rPr>
        <w:t>large scale critical wind speed estimates use the ten-minute mean wind speed multiplied by</w:t>
      </w:r>
      <w:r w:rsidRPr="00EC7364">
        <w:rPr>
          <w:rFonts w:ascii="Calibri" w:eastAsia="Times New Roman" w:hAnsi="Calibri" w:cs="Calibri"/>
          <w:color w:val="000000"/>
          <w:lang w:eastAsia="en-GB"/>
        </w:rPr>
        <w:t xml:space="preserve"> a gust factor (GF) to account for </w:t>
      </w:r>
      <w:r>
        <w:rPr>
          <w:rFonts w:ascii="Calibri" w:eastAsia="Times New Roman" w:hAnsi="Calibri" w:cs="Calibri"/>
          <w:color w:val="000000"/>
          <w:lang w:eastAsia="en-GB"/>
        </w:rPr>
        <w:t xml:space="preserve">the higher resolution wind effects </w:t>
      </w:r>
      <w:r>
        <w:rPr>
          <w:rFonts w:ascii="Calibri" w:eastAsia="Times New Roman" w:hAnsi="Calibri" w:cs="Calibri"/>
          <w:color w:val="000000"/>
          <w:lang w:eastAsia="en-GB"/>
        </w:rPr>
        <w:fldChar w:fldCharType="begin" w:fldLock="1"/>
      </w:r>
      <w:r w:rsidR="007853CB">
        <w:rPr>
          <w:rFonts w:ascii="Calibri" w:eastAsia="Times New Roman" w:hAnsi="Calibri" w:cs="Calibri"/>
          <w:color w:val="000000"/>
          <w:lang w:eastAsia="en-GB"/>
        </w:rPr>
        <w:instrText>ADDIN CSL_CITATION {"citationItems":[{"id":"ITEM-1","itemData":{"DOI":"10.1016/j.envsoft.2015.01.016","ISBN":"1364-8152","ISSN":"13648152","abstract":"Predicting the probability of wind damage in both natural and managed forests is important for understanding forest ecosystem functioning, the environmental impact of storms and for forest risk management. We undertook a thorough validation of three versions of the hybrid-mechanistic wind risk model, ForestGALES, and a statistical logistic regression model, against observed damage in a Scottish upland conifer forest following a major storm. Statistical analysis demonstrated that increasing tree height and local wind speed during the storm were the main factors associated with increased damage levels. All models provided acceptable discrimination between damaged and undamaged forest stands but there were trade-offs between the accuracy of the mechanistic models and model bias. The two versions of the mechanistic model with the lowest bias gave very comparable overall results at the forest scale and could form part of a decision support system for managing forest wind damage risk.","author":[{"dropping-particle":"","family":"Hale","given":"Sophie A.","non-dropping-particle":"","parse-names":false,"suffix":""},{"dropping-particle":"","family":"Gardiner","given":"Barry","non-dropping-particle":"","parse-names":false,"suffix":""},{"dropping-particle":"","family":"Peace","given":"Andrew","non-dropping-particle":"","parse-names":false,"suffix":""},{"dropping-particle":"","family":"Nicoll","given":"Bruce","non-dropping-particle":"","parse-names":false,"suffix":""},{"dropping-particle":"","family":"Taylor","given":"Philip","non-dropping-particle":"","parse-names":false,"suffix":""},{"dropping-particle":"","family":"Pizzirani","given":"Stefania","non-dropping-particle":"","parse-names":false,"suffix":""}],"container-title":"Environmental Modelling and Software","id":"ITEM-1","issued":{"date-parts":[["2015","6"]]},"page":"27-41","publisher":"Elsevier BV","title":"Comparison and validation of three versions of a forest wind risk model","type":"article-journal","volume":"68"},"uris":["http://www.mendeley.com/documents/?uuid=d09e3b7d-6e33-4777-b8b6-9b764f85e12f"]}],"mendeley":{"formattedCitation":"(Hale et al., 2015)","plainTextFormattedCitation":"(Hale et al., 2015)","previouslyFormattedCitation":"(Hale et al., 2015)"},"properties":{"noteIndex":0},"schema":"https://github.com/citation-style-language/schema/raw/master/csl-citation.json"}</w:instrText>
      </w:r>
      <w:r>
        <w:rPr>
          <w:rFonts w:ascii="Calibri" w:eastAsia="Times New Roman" w:hAnsi="Calibri" w:cs="Calibri"/>
          <w:color w:val="000000"/>
          <w:lang w:eastAsia="en-GB"/>
        </w:rPr>
        <w:fldChar w:fldCharType="separate"/>
      </w:r>
      <w:r w:rsidRPr="00D74768">
        <w:rPr>
          <w:rFonts w:ascii="Calibri" w:eastAsia="Times New Roman" w:hAnsi="Calibri" w:cs="Calibri"/>
          <w:noProof/>
          <w:color w:val="000000"/>
          <w:lang w:eastAsia="en-GB"/>
        </w:rPr>
        <w:t>(Hale et al., 2015)</w:t>
      </w:r>
      <w:r>
        <w:rPr>
          <w:rFonts w:ascii="Calibri" w:eastAsia="Times New Roman" w:hAnsi="Calibri" w:cs="Calibri"/>
          <w:color w:val="000000"/>
          <w:lang w:eastAsia="en-GB"/>
        </w:rPr>
        <w:fldChar w:fldCharType="end"/>
      </w:r>
      <w:r>
        <w:rPr>
          <w:rFonts w:ascii="Calibri" w:eastAsia="Times New Roman" w:hAnsi="Calibri" w:cs="Calibri"/>
          <w:color w:val="000000"/>
          <w:lang w:eastAsia="en-GB"/>
        </w:rPr>
        <w:t>. Using maximum wind speed avoids the need for a gust factor. Using wind data from the meteorological station, instead of the data collected as part of this study, increased the number of hours of data available and avoided complications due to the change in wind regime in summer, since the anemometer is situated outside the forest.</w:t>
      </w:r>
    </w:p>
    <w:p w14:paraId="6BE26DF7" w14:textId="77777777" w:rsidR="00156D22" w:rsidRDefault="00156D22" w:rsidP="00156D22">
      <w:pPr>
        <w:spacing w:line="240" w:lineRule="auto"/>
        <w:ind w:right="-23"/>
        <w:jc w:val="center"/>
        <w:rPr>
          <w:rFonts w:ascii="Calibri" w:eastAsia="Times New Roman" w:hAnsi="Calibri" w:cs="Calibri"/>
          <w:noProof/>
          <w:lang w:val="en-GB" w:eastAsia="en-GB"/>
        </w:rPr>
      </w:pPr>
      <w:r>
        <w:rPr>
          <w:rFonts w:ascii="Calibri" w:eastAsia="Times New Roman" w:hAnsi="Calibri" w:cs="Calibri"/>
          <w:noProof/>
          <w:color w:val="000000"/>
          <w:lang w:eastAsia="en-US"/>
        </w:rPr>
        <w:lastRenderedPageBreak/>
        <w:drawing>
          <wp:inline distT="0" distB="0" distL="0" distR="0" wp14:anchorId="198FFFD9" wp14:editId="4456F3CF">
            <wp:extent cx="5771833" cy="429264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 four panel SI fig.tif"/>
                    <pic:cNvPicPr/>
                  </pic:nvPicPr>
                  <pic:blipFill>
                    <a:blip r:embed="rId8">
                      <a:extLst>
                        <a:ext uri="{28A0092B-C50C-407E-A947-70E740481C1C}">
                          <a14:useLocalDpi xmlns:a14="http://schemas.microsoft.com/office/drawing/2010/main" val="0"/>
                        </a:ext>
                      </a:extLst>
                    </a:blip>
                    <a:stretch>
                      <a:fillRect/>
                    </a:stretch>
                  </pic:blipFill>
                  <pic:spPr bwMode="auto">
                    <a:xfrm>
                      <a:off x="0" y="0"/>
                      <a:ext cx="5771833" cy="4292645"/>
                    </a:xfrm>
                    <a:prstGeom prst="rect">
                      <a:avLst/>
                    </a:prstGeom>
                    <a:ln>
                      <a:noFill/>
                    </a:ln>
                    <a:extLst>
                      <a:ext uri="{53640926-AAD7-44D8-BBD7-CCE9431645EC}">
                        <a14:shadowObscured xmlns:a14="http://schemas.microsoft.com/office/drawing/2010/main"/>
                      </a:ext>
                    </a:extLst>
                  </pic:spPr>
                </pic:pic>
              </a:graphicData>
            </a:graphic>
          </wp:inline>
        </w:drawing>
      </w:r>
      <w:r w:rsidRPr="00B16489">
        <w:rPr>
          <w:rFonts w:ascii="Calibri" w:eastAsia="Times New Roman" w:hAnsi="Calibri" w:cs="Calibri"/>
          <w:noProof/>
          <w:color w:val="000000"/>
          <w:lang w:val="en-GB" w:eastAsia="en-GB"/>
        </w:rPr>
        <w:t xml:space="preserve"> </w:t>
      </w:r>
    </w:p>
    <w:p w14:paraId="451B0EEE" w14:textId="0C9946F4" w:rsidR="00156D22" w:rsidRPr="00156D22" w:rsidRDefault="00156D22" w:rsidP="00156D22">
      <w:pPr>
        <w:pStyle w:val="Caption"/>
        <w:ind w:right="-23"/>
        <w:jc w:val="center"/>
      </w:pPr>
      <w:r>
        <w:t>Figure SI-2 – A - Mean wind speed against maximum strain at varying temporal resolution. B – Vertical wind speed profiles in summer and winter, as measured from anemometers at 5, 10 and 15</w:t>
      </w:r>
      <w:r w:rsidR="00D5270B">
        <w:t xml:space="preserve"> </w:t>
      </w:r>
      <w:r>
        <w:t>m on the canopy walkway. The dashed lines represent the power law function used to model the vertical variation in wind speed, only the winter data was used in this study. C – Mean hourly wind speed against maximum wind speed, measured at 5</w:t>
      </w:r>
      <w:r w:rsidR="00D5270B">
        <w:t xml:space="preserve"> </w:t>
      </w:r>
      <w:r>
        <w:t xml:space="preserve">s resolution at the ECN weather station. D – Hourly mean wind speed inside and outside the canopy, in summer and winter. </w:t>
      </w:r>
    </w:p>
    <w:p w14:paraId="4F3DB62C" w14:textId="18FB252D" w:rsidR="00EC098B" w:rsidRDefault="006D0E29" w:rsidP="000E605D">
      <w:pPr>
        <w:pStyle w:val="Heading2"/>
        <w:numPr>
          <w:ilvl w:val="0"/>
          <w:numId w:val="0"/>
        </w:numPr>
        <w:ind w:left="576" w:hanging="576"/>
      </w:pPr>
      <w:r>
        <w:t>SI-</w:t>
      </w:r>
      <w:r w:rsidR="00B97FD7">
        <w:t>3</w:t>
      </w:r>
      <w:r>
        <w:t xml:space="preserve"> </w:t>
      </w:r>
      <w:r w:rsidR="00EC098B">
        <w:t>Modelling the effect of g</w:t>
      </w:r>
      <w:r>
        <w:t>ravity</w:t>
      </w:r>
    </w:p>
    <w:p w14:paraId="15C2EDB9" w14:textId="7D86CEA0" w:rsidR="006C205D" w:rsidRDefault="00EC098B" w:rsidP="00EC098B">
      <w:r>
        <w:t xml:space="preserve">The trees </w:t>
      </w:r>
      <w:r w:rsidR="00CA6139">
        <w:t xml:space="preserve">were </w:t>
      </w:r>
      <w:r>
        <w:t xml:space="preserve">scanned on calm days. The force of gravity is acting on the branches and their stiffness is keeping them in equilibrium by creating an equal and opposite force. In the finite element </w:t>
      </w:r>
      <w:r w:rsidR="00275562">
        <w:t>analysis</w:t>
      </w:r>
      <w:r>
        <w:t>,</w:t>
      </w:r>
      <w:r w:rsidR="006C205D">
        <w:t xml:space="preserve"> gravity must be defined as an external forcing. There are three options: </w:t>
      </w:r>
    </w:p>
    <w:p w14:paraId="3B3EBC18" w14:textId="5FC78C1A" w:rsidR="00622766" w:rsidRDefault="006C205D" w:rsidP="00EC098B">
      <w:pPr>
        <w:pStyle w:val="ListParagraph"/>
        <w:numPr>
          <w:ilvl w:val="0"/>
          <w:numId w:val="16"/>
        </w:numPr>
      </w:pPr>
      <w:r>
        <w:t>Run the simulations without gravity. In this case the tree</w:t>
      </w:r>
      <w:r w:rsidR="00557841">
        <w:t>s</w:t>
      </w:r>
      <w:r>
        <w:t xml:space="preserve"> do not experience self-weight or the additional force from their displaced crown as they lean </w:t>
      </w:r>
      <w:r w:rsidR="00017014">
        <w:t>in each</w:t>
      </w:r>
      <w:r>
        <w:t xml:space="preserve"> direction.</w:t>
      </w:r>
    </w:p>
    <w:p w14:paraId="706798E4" w14:textId="77777777" w:rsidR="00622766" w:rsidRDefault="006C205D" w:rsidP="00EC098B">
      <w:pPr>
        <w:pStyle w:val="ListParagraph"/>
        <w:numPr>
          <w:ilvl w:val="0"/>
          <w:numId w:val="16"/>
        </w:numPr>
      </w:pPr>
      <w:r>
        <w:t>Apply</w:t>
      </w:r>
      <w:r w:rsidR="00EC098B">
        <w:t xml:space="preserve"> gravity directly to the model</w:t>
      </w:r>
      <w:r>
        <w:t>. This</w:t>
      </w:r>
      <w:r w:rsidR="00EC098B">
        <w:t xml:space="preserve"> deforms the branches away from </w:t>
      </w:r>
      <w:r>
        <w:t>their scanned position slightly</w:t>
      </w:r>
      <w:r w:rsidR="00EC098B">
        <w:t>. This is small displacement and does not have a significant effect on the dynamics of the tree under wind f</w:t>
      </w:r>
      <w:r>
        <w:t>orcing, but it is not fully realistic. Also, tree whose main stem leans significantly in the TLS scan could be deformed significantly by this forcing.</w:t>
      </w:r>
    </w:p>
    <w:p w14:paraId="38FF54AC" w14:textId="467ACF18" w:rsidR="00723271" w:rsidRDefault="00723271" w:rsidP="00EC098B">
      <w:pPr>
        <w:pStyle w:val="ListParagraph"/>
        <w:numPr>
          <w:ilvl w:val="0"/>
          <w:numId w:val="16"/>
        </w:numPr>
      </w:pPr>
      <w:r>
        <w:t>Apply a reversed gravity force, which causes the branches to deform upwards. These deformed positions are then saved and the analysis restarted using the deformed position. The restarted analysis then applies gravity according to option 2, which returns the branches to their resting position while maintaining the gravity load throughout all subsequent analysis. This is the most realistic option, although it does not take into account the non-uniform maturation strains which allow the branches to oppose the force of gravity normally. This is also the most computationally taxing approach since it requires two simulations per tree as well as a user defined subroutine to extract the deformed nodal positions.</w:t>
      </w:r>
    </w:p>
    <w:p w14:paraId="6BF5673B" w14:textId="7D057553" w:rsidR="002910F0" w:rsidRDefault="006C205D" w:rsidP="006D0E29">
      <w:r>
        <w:lastRenderedPageBreak/>
        <w:t>The choice of treatment of gravity does not</w:t>
      </w:r>
      <w:r w:rsidR="00EC098B">
        <w:t xml:space="preserve"> make a significant difference to the five-minute </w:t>
      </w:r>
      <w:r w:rsidR="00CA6139">
        <w:t>high-resolution</w:t>
      </w:r>
      <w:r w:rsidR="00EC098B">
        <w:t xml:space="preserve"> simulation</w:t>
      </w:r>
      <w:r w:rsidR="00CA6139">
        <w:t>. However, the difference between option 1 (no-gravity) and options 2 and 3 (with gravity)</w:t>
      </w:r>
      <w:r w:rsidR="00EC098B">
        <w:t xml:space="preserve"> </w:t>
      </w:r>
      <w:r w:rsidR="00CA6139">
        <w:t>is noticeable in both the</w:t>
      </w:r>
      <w:r w:rsidR="00EC098B">
        <w:t xml:space="preserve"> frequency extraction and the critical wind speed estimation. As the tree b</w:t>
      </w:r>
      <w:r w:rsidR="00CA6139">
        <w:t xml:space="preserve">ends in the wind, its </w:t>
      </w:r>
      <w:proofErr w:type="spellStart"/>
      <w:r w:rsidR="00CA6139">
        <w:t>centre</w:t>
      </w:r>
      <w:proofErr w:type="spellEnd"/>
      <w:r w:rsidR="00CA6139">
        <w:t>-of-</w:t>
      </w:r>
      <w:r w:rsidR="00EC098B">
        <w:t xml:space="preserve">mass is displaced leading to an increased moment. This becomes significant </w:t>
      </w:r>
      <w:r>
        <w:t>at</w:t>
      </w:r>
      <w:r w:rsidR="002910F0">
        <w:t xml:space="preserve"> high </w:t>
      </w:r>
      <w:r w:rsidR="00557841">
        <w:t>displacements</w:t>
      </w:r>
      <w:r w:rsidR="002910F0">
        <w:t xml:space="preserve"> and can be seen as a slight deviation from the strict square law relationship between wind and strain.</w:t>
      </w:r>
    </w:p>
    <w:p w14:paraId="1952C5BE" w14:textId="09F13A42" w:rsidR="003E4BB2" w:rsidRPr="003E4BB2" w:rsidRDefault="008A28BB" w:rsidP="003E4BB2">
      <w:r>
        <w:t>To summarize, option 2 and 3 are similarly accurate for all the trees we tested, whereas option 1 produces less physical results in the case of large displacements. Option 3 is preferable since it more closely resembles the underlying physics and is therefore more likely to be applicable across tr</w:t>
      </w:r>
      <w:r w:rsidR="00321A05">
        <w:t>ees.</w:t>
      </w:r>
    </w:p>
    <w:sectPr w:rsidR="003E4BB2" w:rsidRPr="003E4BB2" w:rsidSect="00342AE7">
      <w:footerReference w:type="default" r:id="rId9"/>
      <w:pgSz w:w="11906" w:h="16838" w:code="9"/>
      <w:pgMar w:top="1440" w:right="1416" w:bottom="1440"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73803" w14:textId="77777777" w:rsidR="00FD5415" w:rsidRDefault="00FD5415" w:rsidP="00AA39FE">
      <w:pPr>
        <w:spacing w:after="0" w:line="240" w:lineRule="auto"/>
      </w:pPr>
      <w:r>
        <w:separator/>
      </w:r>
    </w:p>
  </w:endnote>
  <w:endnote w:type="continuationSeparator" w:id="0">
    <w:p w14:paraId="3586A96D" w14:textId="77777777" w:rsidR="00FD5415" w:rsidRDefault="00FD5415" w:rsidP="00AA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120002"/>
      <w:docPartObj>
        <w:docPartGallery w:val="Page Numbers (Bottom of Page)"/>
        <w:docPartUnique/>
      </w:docPartObj>
    </w:sdtPr>
    <w:sdtEndPr>
      <w:rPr>
        <w:noProof/>
      </w:rPr>
    </w:sdtEndPr>
    <w:sdtContent>
      <w:p w14:paraId="1C4C5D76" w14:textId="50DAD69F" w:rsidR="00276475" w:rsidRDefault="00276475">
        <w:pPr>
          <w:pStyle w:val="Footer"/>
          <w:jc w:val="center"/>
        </w:pPr>
        <w:r>
          <w:fldChar w:fldCharType="begin"/>
        </w:r>
        <w:r>
          <w:instrText xml:space="preserve"> PAGE   \* MERGEFORMAT </w:instrText>
        </w:r>
        <w:r>
          <w:fldChar w:fldCharType="separate"/>
        </w:r>
        <w:r w:rsidR="00B73DC4">
          <w:rPr>
            <w:noProof/>
          </w:rPr>
          <w:t>1</w:t>
        </w:r>
        <w:r>
          <w:rPr>
            <w:noProof/>
          </w:rPr>
          <w:fldChar w:fldCharType="end"/>
        </w:r>
      </w:p>
    </w:sdtContent>
  </w:sdt>
  <w:p w14:paraId="66D3AA7C" w14:textId="77777777" w:rsidR="00276475" w:rsidRDefault="002764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45B76" w14:textId="77777777" w:rsidR="00FD5415" w:rsidRDefault="00FD5415" w:rsidP="00AA39FE">
      <w:pPr>
        <w:spacing w:after="0" w:line="240" w:lineRule="auto"/>
      </w:pPr>
      <w:r>
        <w:separator/>
      </w:r>
    </w:p>
  </w:footnote>
  <w:footnote w:type="continuationSeparator" w:id="0">
    <w:p w14:paraId="37760287" w14:textId="77777777" w:rsidR="00FD5415" w:rsidRDefault="00FD5415" w:rsidP="00AA39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0ED6"/>
    <w:multiLevelType w:val="hybridMultilevel"/>
    <w:tmpl w:val="1CF41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11A79"/>
    <w:multiLevelType w:val="hybridMultilevel"/>
    <w:tmpl w:val="2C1E06B6"/>
    <w:lvl w:ilvl="0" w:tplc="4C781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95B39"/>
    <w:multiLevelType w:val="hybridMultilevel"/>
    <w:tmpl w:val="D2E068AE"/>
    <w:lvl w:ilvl="0" w:tplc="0809000F">
      <w:start w:val="1"/>
      <w:numFmt w:val="decimal"/>
      <w:lvlText w:val="%1."/>
      <w:lvlJc w:val="left"/>
      <w:pPr>
        <w:ind w:left="792" w:hanging="36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53F3CB8"/>
    <w:multiLevelType w:val="hybridMultilevel"/>
    <w:tmpl w:val="6178A830"/>
    <w:lvl w:ilvl="0" w:tplc="B322AD2E">
      <w:start w:val="1"/>
      <w:numFmt w:val="decimal"/>
      <w:lvlText w:val="%1."/>
      <w:lvlJc w:val="left"/>
      <w:pPr>
        <w:ind w:left="720" w:hanging="360"/>
      </w:pPr>
      <w:rPr>
        <w:rFonts w:ascii="Calibri" w:eastAsia="Times New Roman"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46054"/>
    <w:multiLevelType w:val="hybridMultilevel"/>
    <w:tmpl w:val="2F007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151D80"/>
    <w:multiLevelType w:val="hybridMultilevel"/>
    <w:tmpl w:val="CEB80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D5F3E"/>
    <w:multiLevelType w:val="hybridMultilevel"/>
    <w:tmpl w:val="4D6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8503E"/>
    <w:multiLevelType w:val="hybridMultilevel"/>
    <w:tmpl w:val="5610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D5B9B"/>
    <w:multiLevelType w:val="hybridMultilevel"/>
    <w:tmpl w:val="DDBC2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C66D05"/>
    <w:multiLevelType w:val="hybridMultilevel"/>
    <w:tmpl w:val="84FC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47558F"/>
    <w:multiLevelType w:val="hybridMultilevel"/>
    <w:tmpl w:val="DAB27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7440A4"/>
    <w:multiLevelType w:val="hybridMultilevel"/>
    <w:tmpl w:val="3C3E6244"/>
    <w:lvl w:ilvl="0" w:tplc="B322AD2E">
      <w:start w:val="1"/>
      <w:numFmt w:val="decimal"/>
      <w:lvlText w:val="%1."/>
      <w:lvlJc w:val="left"/>
      <w:pPr>
        <w:ind w:left="720" w:hanging="360"/>
      </w:pPr>
      <w:rPr>
        <w:rFonts w:ascii="Calibri" w:eastAsia="Times New Roman"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092F28"/>
    <w:multiLevelType w:val="hybridMultilevel"/>
    <w:tmpl w:val="194E2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733AF3"/>
    <w:multiLevelType w:val="hybridMultilevel"/>
    <w:tmpl w:val="21A88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A52FC"/>
    <w:multiLevelType w:val="hybridMultilevel"/>
    <w:tmpl w:val="BC9E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5"/>
  </w:num>
  <w:num w:numId="5">
    <w:abstractNumId w:val="8"/>
  </w:num>
  <w:num w:numId="6">
    <w:abstractNumId w:val="0"/>
  </w:num>
  <w:num w:numId="7">
    <w:abstractNumId w:val="13"/>
  </w:num>
  <w:num w:numId="8">
    <w:abstractNumId w:val="7"/>
  </w:num>
  <w:num w:numId="9">
    <w:abstractNumId w:val="1"/>
  </w:num>
  <w:num w:numId="10">
    <w:abstractNumId w:val="10"/>
  </w:num>
  <w:num w:numId="11">
    <w:abstractNumId w:val="11"/>
  </w:num>
  <w:num w:numId="12">
    <w:abstractNumId w:val="5"/>
  </w:num>
  <w:num w:numId="13">
    <w:abstractNumId w:val="14"/>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DC"/>
    <w:rsid w:val="00002039"/>
    <w:rsid w:val="00006457"/>
    <w:rsid w:val="00006AEC"/>
    <w:rsid w:val="00006CBC"/>
    <w:rsid w:val="0001367C"/>
    <w:rsid w:val="0001447E"/>
    <w:rsid w:val="00016D32"/>
    <w:rsid w:val="00017014"/>
    <w:rsid w:val="00017233"/>
    <w:rsid w:val="000227F3"/>
    <w:rsid w:val="000249C5"/>
    <w:rsid w:val="00027D29"/>
    <w:rsid w:val="000328D1"/>
    <w:rsid w:val="000343C6"/>
    <w:rsid w:val="00035229"/>
    <w:rsid w:val="000354F1"/>
    <w:rsid w:val="00035624"/>
    <w:rsid w:val="000462F6"/>
    <w:rsid w:val="00046D97"/>
    <w:rsid w:val="00050AF3"/>
    <w:rsid w:val="00050B63"/>
    <w:rsid w:val="00051D5E"/>
    <w:rsid w:val="00051DF2"/>
    <w:rsid w:val="00052DB4"/>
    <w:rsid w:val="00054609"/>
    <w:rsid w:val="000579F4"/>
    <w:rsid w:val="000618ED"/>
    <w:rsid w:val="000639AE"/>
    <w:rsid w:val="0006440B"/>
    <w:rsid w:val="000650B2"/>
    <w:rsid w:val="00071948"/>
    <w:rsid w:val="00073C00"/>
    <w:rsid w:val="00082504"/>
    <w:rsid w:val="00083BF6"/>
    <w:rsid w:val="0008509D"/>
    <w:rsid w:val="00094A43"/>
    <w:rsid w:val="00096028"/>
    <w:rsid w:val="000A4CED"/>
    <w:rsid w:val="000A5200"/>
    <w:rsid w:val="000A544D"/>
    <w:rsid w:val="000A5564"/>
    <w:rsid w:val="000A6AA2"/>
    <w:rsid w:val="000B4417"/>
    <w:rsid w:val="000B72E4"/>
    <w:rsid w:val="000B7C44"/>
    <w:rsid w:val="000C153D"/>
    <w:rsid w:val="000C1AE8"/>
    <w:rsid w:val="000C3A60"/>
    <w:rsid w:val="000D1964"/>
    <w:rsid w:val="000D1C13"/>
    <w:rsid w:val="000D2D56"/>
    <w:rsid w:val="000D36E5"/>
    <w:rsid w:val="000D7393"/>
    <w:rsid w:val="000E1636"/>
    <w:rsid w:val="000E1C0E"/>
    <w:rsid w:val="000E26A4"/>
    <w:rsid w:val="000E3873"/>
    <w:rsid w:val="000E4B13"/>
    <w:rsid w:val="000E605D"/>
    <w:rsid w:val="000E6AB1"/>
    <w:rsid w:val="000E6BD6"/>
    <w:rsid w:val="000E7BA5"/>
    <w:rsid w:val="001005C3"/>
    <w:rsid w:val="00101B2C"/>
    <w:rsid w:val="0011317B"/>
    <w:rsid w:val="00114208"/>
    <w:rsid w:val="00115353"/>
    <w:rsid w:val="00116012"/>
    <w:rsid w:val="001177BF"/>
    <w:rsid w:val="001202FF"/>
    <w:rsid w:val="00120F95"/>
    <w:rsid w:val="00120FED"/>
    <w:rsid w:val="00121CDD"/>
    <w:rsid w:val="001221B6"/>
    <w:rsid w:val="00122BD4"/>
    <w:rsid w:val="00125045"/>
    <w:rsid w:val="00126E75"/>
    <w:rsid w:val="00131567"/>
    <w:rsid w:val="00131B0C"/>
    <w:rsid w:val="00132A5D"/>
    <w:rsid w:val="00132ADD"/>
    <w:rsid w:val="00133B34"/>
    <w:rsid w:val="00144873"/>
    <w:rsid w:val="00146938"/>
    <w:rsid w:val="00152CB3"/>
    <w:rsid w:val="001534B7"/>
    <w:rsid w:val="00156D22"/>
    <w:rsid w:val="00164EE4"/>
    <w:rsid w:val="00166629"/>
    <w:rsid w:val="001733D1"/>
    <w:rsid w:val="00174E6C"/>
    <w:rsid w:val="00175660"/>
    <w:rsid w:val="001758D4"/>
    <w:rsid w:val="00176293"/>
    <w:rsid w:val="001762A1"/>
    <w:rsid w:val="00177033"/>
    <w:rsid w:val="00180870"/>
    <w:rsid w:val="001820D3"/>
    <w:rsid w:val="001863C2"/>
    <w:rsid w:val="0019206A"/>
    <w:rsid w:val="001962CE"/>
    <w:rsid w:val="00196C63"/>
    <w:rsid w:val="00196F0F"/>
    <w:rsid w:val="001A0B95"/>
    <w:rsid w:val="001A3FC7"/>
    <w:rsid w:val="001A4351"/>
    <w:rsid w:val="001A72B9"/>
    <w:rsid w:val="001B1243"/>
    <w:rsid w:val="001B30A2"/>
    <w:rsid w:val="001B37C4"/>
    <w:rsid w:val="001B39CF"/>
    <w:rsid w:val="001B71D4"/>
    <w:rsid w:val="001C3F6F"/>
    <w:rsid w:val="001C7466"/>
    <w:rsid w:val="001D12B6"/>
    <w:rsid w:val="001D2BBF"/>
    <w:rsid w:val="001D2FFC"/>
    <w:rsid w:val="001D6664"/>
    <w:rsid w:val="001D7634"/>
    <w:rsid w:val="001E0546"/>
    <w:rsid w:val="001E75C3"/>
    <w:rsid w:val="001F0E9C"/>
    <w:rsid w:val="001F1616"/>
    <w:rsid w:val="001F6481"/>
    <w:rsid w:val="001F696D"/>
    <w:rsid w:val="001F7294"/>
    <w:rsid w:val="00200991"/>
    <w:rsid w:val="002030EB"/>
    <w:rsid w:val="00203496"/>
    <w:rsid w:val="00203623"/>
    <w:rsid w:val="002043B4"/>
    <w:rsid w:val="002054E8"/>
    <w:rsid w:val="002061B7"/>
    <w:rsid w:val="0020620E"/>
    <w:rsid w:val="00206215"/>
    <w:rsid w:val="0021077A"/>
    <w:rsid w:val="00215A95"/>
    <w:rsid w:val="00215B9F"/>
    <w:rsid w:val="00217744"/>
    <w:rsid w:val="002202DA"/>
    <w:rsid w:val="00221FAC"/>
    <w:rsid w:val="002245C3"/>
    <w:rsid w:val="00226EC1"/>
    <w:rsid w:val="00227B73"/>
    <w:rsid w:val="00236862"/>
    <w:rsid w:val="00244BF9"/>
    <w:rsid w:val="00252276"/>
    <w:rsid w:val="00254DD7"/>
    <w:rsid w:val="00256858"/>
    <w:rsid w:val="0025771B"/>
    <w:rsid w:val="002600E9"/>
    <w:rsid w:val="00260318"/>
    <w:rsid w:val="00266D16"/>
    <w:rsid w:val="00270D28"/>
    <w:rsid w:val="00271E75"/>
    <w:rsid w:val="00272C4C"/>
    <w:rsid w:val="00275562"/>
    <w:rsid w:val="00276475"/>
    <w:rsid w:val="00280978"/>
    <w:rsid w:val="00280F8E"/>
    <w:rsid w:val="00286223"/>
    <w:rsid w:val="00286748"/>
    <w:rsid w:val="002903F1"/>
    <w:rsid w:val="00291037"/>
    <w:rsid w:val="002910F0"/>
    <w:rsid w:val="00292D9F"/>
    <w:rsid w:val="00296623"/>
    <w:rsid w:val="002A1E03"/>
    <w:rsid w:val="002A2851"/>
    <w:rsid w:val="002C2242"/>
    <w:rsid w:val="002C475D"/>
    <w:rsid w:val="002C4D79"/>
    <w:rsid w:val="002C4F97"/>
    <w:rsid w:val="002C5C4E"/>
    <w:rsid w:val="002C7414"/>
    <w:rsid w:val="002D086F"/>
    <w:rsid w:val="002D31DF"/>
    <w:rsid w:val="002D3A19"/>
    <w:rsid w:val="002D44B4"/>
    <w:rsid w:val="002D5AE5"/>
    <w:rsid w:val="002D7269"/>
    <w:rsid w:val="002E1F5B"/>
    <w:rsid w:val="002E2130"/>
    <w:rsid w:val="002E218C"/>
    <w:rsid w:val="002E2755"/>
    <w:rsid w:val="002E2D8A"/>
    <w:rsid w:val="002E3368"/>
    <w:rsid w:val="002F5051"/>
    <w:rsid w:val="002F77F4"/>
    <w:rsid w:val="00300C03"/>
    <w:rsid w:val="00303C69"/>
    <w:rsid w:val="00305C21"/>
    <w:rsid w:val="00314082"/>
    <w:rsid w:val="00314A34"/>
    <w:rsid w:val="003153F5"/>
    <w:rsid w:val="00320CEA"/>
    <w:rsid w:val="00320E6A"/>
    <w:rsid w:val="0032199D"/>
    <w:rsid w:val="00321A05"/>
    <w:rsid w:val="00321AAF"/>
    <w:rsid w:val="00325D56"/>
    <w:rsid w:val="00327935"/>
    <w:rsid w:val="00327C34"/>
    <w:rsid w:val="0033502A"/>
    <w:rsid w:val="00336CD2"/>
    <w:rsid w:val="00340277"/>
    <w:rsid w:val="00340C62"/>
    <w:rsid w:val="003412DD"/>
    <w:rsid w:val="00342578"/>
    <w:rsid w:val="00342AE7"/>
    <w:rsid w:val="00342F76"/>
    <w:rsid w:val="00344DC1"/>
    <w:rsid w:val="003532B1"/>
    <w:rsid w:val="00354E5B"/>
    <w:rsid w:val="00355762"/>
    <w:rsid w:val="00355CFA"/>
    <w:rsid w:val="003579A1"/>
    <w:rsid w:val="00361A9D"/>
    <w:rsid w:val="003679D5"/>
    <w:rsid w:val="00370EEE"/>
    <w:rsid w:val="00375A33"/>
    <w:rsid w:val="00375E4A"/>
    <w:rsid w:val="00375EBD"/>
    <w:rsid w:val="003817F8"/>
    <w:rsid w:val="003849FD"/>
    <w:rsid w:val="00385625"/>
    <w:rsid w:val="0038669F"/>
    <w:rsid w:val="00386B8B"/>
    <w:rsid w:val="0038758C"/>
    <w:rsid w:val="00387811"/>
    <w:rsid w:val="00390291"/>
    <w:rsid w:val="00392AAF"/>
    <w:rsid w:val="00393C5E"/>
    <w:rsid w:val="00397701"/>
    <w:rsid w:val="003A398B"/>
    <w:rsid w:val="003A6184"/>
    <w:rsid w:val="003A6BA1"/>
    <w:rsid w:val="003B0486"/>
    <w:rsid w:val="003B124C"/>
    <w:rsid w:val="003B2109"/>
    <w:rsid w:val="003B3E1C"/>
    <w:rsid w:val="003B4449"/>
    <w:rsid w:val="003B5AF1"/>
    <w:rsid w:val="003B6049"/>
    <w:rsid w:val="003C3D8B"/>
    <w:rsid w:val="003C6F6D"/>
    <w:rsid w:val="003C7469"/>
    <w:rsid w:val="003C7B91"/>
    <w:rsid w:val="003D1B44"/>
    <w:rsid w:val="003D272C"/>
    <w:rsid w:val="003D704F"/>
    <w:rsid w:val="003E1257"/>
    <w:rsid w:val="003E22B1"/>
    <w:rsid w:val="003E2386"/>
    <w:rsid w:val="003E430B"/>
    <w:rsid w:val="003E4BB2"/>
    <w:rsid w:val="003E79F3"/>
    <w:rsid w:val="003F093A"/>
    <w:rsid w:val="003F217E"/>
    <w:rsid w:val="004005D1"/>
    <w:rsid w:val="00401ACE"/>
    <w:rsid w:val="00401E3C"/>
    <w:rsid w:val="0040347B"/>
    <w:rsid w:val="00404BC8"/>
    <w:rsid w:val="00404E23"/>
    <w:rsid w:val="00405A43"/>
    <w:rsid w:val="004065AA"/>
    <w:rsid w:val="0040690F"/>
    <w:rsid w:val="00407967"/>
    <w:rsid w:val="00407DBC"/>
    <w:rsid w:val="00407FE2"/>
    <w:rsid w:val="00412269"/>
    <w:rsid w:val="0041462E"/>
    <w:rsid w:val="0041608B"/>
    <w:rsid w:val="00417654"/>
    <w:rsid w:val="00417B83"/>
    <w:rsid w:val="00424932"/>
    <w:rsid w:val="0044047F"/>
    <w:rsid w:val="00445C85"/>
    <w:rsid w:val="004468D8"/>
    <w:rsid w:val="00447545"/>
    <w:rsid w:val="00450BF4"/>
    <w:rsid w:val="00451BCE"/>
    <w:rsid w:val="004537CE"/>
    <w:rsid w:val="00460B22"/>
    <w:rsid w:val="00461851"/>
    <w:rsid w:val="0046529C"/>
    <w:rsid w:val="004664C3"/>
    <w:rsid w:val="004666A3"/>
    <w:rsid w:val="0047168B"/>
    <w:rsid w:val="00472339"/>
    <w:rsid w:val="004776D0"/>
    <w:rsid w:val="004813E1"/>
    <w:rsid w:val="0048154C"/>
    <w:rsid w:val="00481D00"/>
    <w:rsid w:val="00481F14"/>
    <w:rsid w:val="004826BB"/>
    <w:rsid w:val="004859C2"/>
    <w:rsid w:val="00492B85"/>
    <w:rsid w:val="0049335A"/>
    <w:rsid w:val="00493E79"/>
    <w:rsid w:val="004945A8"/>
    <w:rsid w:val="0049467D"/>
    <w:rsid w:val="004952A6"/>
    <w:rsid w:val="00495E59"/>
    <w:rsid w:val="004A00C1"/>
    <w:rsid w:val="004A1BC0"/>
    <w:rsid w:val="004A3051"/>
    <w:rsid w:val="004A4C63"/>
    <w:rsid w:val="004B0A0B"/>
    <w:rsid w:val="004B37D9"/>
    <w:rsid w:val="004B5FF8"/>
    <w:rsid w:val="004B75B1"/>
    <w:rsid w:val="004B7E76"/>
    <w:rsid w:val="004D0966"/>
    <w:rsid w:val="004D1520"/>
    <w:rsid w:val="004D3949"/>
    <w:rsid w:val="004D4216"/>
    <w:rsid w:val="004D43B2"/>
    <w:rsid w:val="004D5C25"/>
    <w:rsid w:val="004D5F26"/>
    <w:rsid w:val="004D7374"/>
    <w:rsid w:val="004E06F1"/>
    <w:rsid w:val="004E16B8"/>
    <w:rsid w:val="004E2EA6"/>
    <w:rsid w:val="004E41BC"/>
    <w:rsid w:val="004E4315"/>
    <w:rsid w:val="004E7567"/>
    <w:rsid w:val="004F028C"/>
    <w:rsid w:val="004F0505"/>
    <w:rsid w:val="004F0F39"/>
    <w:rsid w:val="004F2F76"/>
    <w:rsid w:val="004F652F"/>
    <w:rsid w:val="0050534F"/>
    <w:rsid w:val="00505724"/>
    <w:rsid w:val="005057A5"/>
    <w:rsid w:val="005158B1"/>
    <w:rsid w:val="00515EB0"/>
    <w:rsid w:val="00521B4D"/>
    <w:rsid w:val="0052416A"/>
    <w:rsid w:val="0052677D"/>
    <w:rsid w:val="00526FE4"/>
    <w:rsid w:val="00530005"/>
    <w:rsid w:val="00535C21"/>
    <w:rsid w:val="005370B9"/>
    <w:rsid w:val="0054618A"/>
    <w:rsid w:val="00546C59"/>
    <w:rsid w:val="00551E78"/>
    <w:rsid w:val="005532D6"/>
    <w:rsid w:val="00554655"/>
    <w:rsid w:val="0055513B"/>
    <w:rsid w:val="00555573"/>
    <w:rsid w:val="00555F51"/>
    <w:rsid w:val="00556EC3"/>
    <w:rsid w:val="00557318"/>
    <w:rsid w:val="00557841"/>
    <w:rsid w:val="0056372B"/>
    <w:rsid w:val="00575E5F"/>
    <w:rsid w:val="005763DB"/>
    <w:rsid w:val="00576A14"/>
    <w:rsid w:val="0058556E"/>
    <w:rsid w:val="005864A4"/>
    <w:rsid w:val="005943F2"/>
    <w:rsid w:val="00595359"/>
    <w:rsid w:val="00595A4E"/>
    <w:rsid w:val="005A21C3"/>
    <w:rsid w:val="005A48E3"/>
    <w:rsid w:val="005A7F4A"/>
    <w:rsid w:val="005B089F"/>
    <w:rsid w:val="005B0CC3"/>
    <w:rsid w:val="005B1255"/>
    <w:rsid w:val="005B1831"/>
    <w:rsid w:val="005B6334"/>
    <w:rsid w:val="005B67C4"/>
    <w:rsid w:val="005C0F81"/>
    <w:rsid w:val="005C20E3"/>
    <w:rsid w:val="005C3666"/>
    <w:rsid w:val="005C5B0C"/>
    <w:rsid w:val="005C63D0"/>
    <w:rsid w:val="005D02F3"/>
    <w:rsid w:val="005D3E67"/>
    <w:rsid w:val="005D4BC0"/>
    <w:rsid w:val="005D4C1E"/>
    <w:rsid w:val="005D6A61"/>
    <w:rsid w:val="005E0952"/>
    <w:rsid w:val="005E0CE8"/>
    <w:rsid w:val="005E1208"/>
    <w:rsid w:val="005E1445"/>
    <w:rsid w:val="005E27A2"/>
    <w:rsid w:val="005F139C"/>
    <w:rsid w:val="005F6391"/>
    <w:rsid w:val="005F69E6"/>
    <w:rsid w:val="005F7308"/>
    <w:rsid w:val="006026CE"/>
    <w:rsid w:val="006034D0"/>
    <w:rsid w:val="00604FC9"/>
    <w:rsid w:val="00605320"/>
    <w:rsid w:val="006105C1"/>
    <w:rsid w:val="00614E9E"/>
    <w:rsid w:val="006176B9"/>
    <w:rsid w:val="006219DA"/>
    <w:rsid w:val="00622766"/>
    <w:rsid w:val="006227D3"/>
    <w:rsid w:val="0062459B"/>
    <w:rsid w:val="00632E88"/>
    <w:rsid w:val="00634E61"/>
    <w:rsid w:val="00642070"/>
    <w:rsid w:val="00642E7F"/>
    <w:rsid w:val="00645380"/>
    <w:rsid w:val="00646AA2"/>
    <w:rsid w:val="00647441"/>
    <w:rsid w:val="00650141"/>
    <w:rsid w:val="00650FDF"/>
    <w:rsid w:val="00652268"/>
    <w:rsid w:val="006536FE"/>
    <w:rsid w:val="00653B72"/>
    <w:rsid w:val="0065641C"/>
    <w:rsid w:val="006565D3"/>
    <w:rsid w:val="006568E8"/>
    <w:rsid w:val="00661A69"/>
    <w:rsid w:val="00666130"/>
    <w:rsid w:val="00667B45"/>
    <w:rsid w:val="00672B06"/>
    <w:rsid w:val="00673A90"/>
    <w:rsid w:val="006778CC"/>
    <w:rsid w:val="00677E89"/>
    <w:rsid w:val="00682508"/>
    <w:rsid w:val="00684631"/>
    <w:rsid w:val="00685971"/>
    <w:rsid w:val="00685B36"/>
    <w:rsid w:val="00686677"/>
    <w:rsid w:val="00691D0D"/>
    <w:rsid w:val="00692481"/>
    <w:rsid w:val="0069306B"/>
    <w:rsid w:val="00694AB9"/>
    <w:rsid w:val="00697D6B"/>
    <w:rsid w:val="006A075D"/>
    <w:rsid w:val="006A1023"/>
    <w:rsid w:val="006A191E"/>
    <w:rsid w:val="006A198E"/>
    <w:rsid w:val="006A5044"/>
    <w:rsid w:val="006A5BF2"/>
    <w:rsid w:val="006B41D5"/>
    <w:rsid w:val="006C205D"/>
    <w:rsid w:val="006C24EA"/>
    <w:rsid w:val="006C299C"/>
    <w:rsid w:val="006C2C65"/>
    <w:rsid w:val="006C3185"/>
    <w:rsid w:val="006C6999"/>
    <w:rsid w:val="006C7B02"/>
    <w:rsid w:val="006D0E29"/>
    <w:rsid w:val="006D29F3"/>
    <w:rsid w:val="006D6304"/>
    <w:rsid w:val="006E13E5"/>
    <w:rsid w:val="006E2492"/>
    <w:rsid w:val="006E66AC"/>
    <w:rsid w:val="006F0166"/>
    <w:rsid w:val="00700569"/>
    <w:rsid w:val="007007E8"/>
    <w:rsid w:val="00700C8A"/>
    <w:rsid w:val="0070279F"/>
    <w:rsid w:val="007103A8"/>
    <w:rsid w:val="0071071D"/>
    <w:rsid w:val="00711B48"/>
    <w:rsid w:val="00712876"/>
    <w:rsid w:val="007134F0"/>
    <w:rsid w:val="00715EE3"/>
    <w:rsid w:val="00716463"/>
    <w:rsid w:val="007166D7"/>
    <w:rsid w:val="007200F7"/>
    <w:rsid w:val="0072065F"/>
    <w:rsid w:val="007220E2"/>
    <w:rsid w:val="00723271"/>
    <w:rsid w:val="00730EBD"/>
    <w:rsid w:val="00733D83"/>
    <w:rsid w:val="00737590"/>
    <w:rsid w:val="0074030C"/>
    <w:rsid w:val="00743380"/>
    <w:rsid w:val="00744823"/>
    <w:rsid w:val="007455E6"/>
    <w:rsid w:val="00745E82"/>
    <w:rsid w:val="00746C80"/>
    <w:rsid w:val="00746FC8"/>
    <w:rsid w:val="007479D5"/>
    <w:rsid w:val="00751329"/>
    <w:rsid w:val="00751C0C"/>
    <w:rsid w:val="007550DB"/>
    <w:rsid w:val="0075542B"/>
    <w:rsid w:val="00757BA4"/>
    <w:rsid w:val="00763D38"/>
    <w:rsid w:val="007645CA"/>
    <w:rsid w:val="00764D2B"/>
    <w:rsid w:val="007665D9"/>
    <w:rsid w:val="007665FD"/>
    <w:rsid w:val="00771AE4"/>
    <w:rsid w:val="00772353"/>
    <w:rsid w:val="0077245D"/>
    <w:rsid w:val="00772EF8"/>
    <w:rsid w:val="00773AED"/>
    <w:rsid w:val="00775123"/>
    <w:rsid w:val="00775E9C"/>
    <w:rsid w:val="0077663C"/>
    <w:rsid w:val="007767DF"/>
    <w:rsid w:val="00780B70"/>
    <w:rsid w:val="0078150F"/>
    <w:rsid w:val="00781B14"/>
    <w:rsid w:val="007853CB"/>
    <w:rsid w:val="00786C21"/>
    <w:rsid w:val="007946FF"/>
    <w:rsid w:val="00794BF6"/>
    <w:rsid w:val="00795794"/>
    <w:rsid w:val="00796047"/>
    <w:rsid w:val="007A016A"/>
    <w:rsid w:val="007A08A8"/>
    <w:rsid w:val="007A15FE"/>
    <w:rsid w:val="007A2499"/>
    <w:rsid w:val="007A2CA9"/>
    <w:rsid w:val="007A31C0"/>
    <w:rsid w:val="007A3E28"/>
    <w:rsid w:val="007A4D42"/>
    <w:rsid w:val="007A5EBB"/>
    <w:rsid w:val="007A6CCA"/>
    <w:rsid w:val="007B1AEF"/>
    <w:rsid w:val="007C0082"/>
    <w:rsid w:val="007C3363"/>
    <w:rsid w:val="007C6F20"/>
    <w:rsid w:val="007D1908"/>
    <w:rsid w:val="007D1951"/>
    <w:rsid w:val="007D23EE"/>
    <w:rsid w:val="007D2AB8"/>
    <w:rsid w:val="007D2E68"/>
    <w:rsid w:val="007D4140"/>
    <w:rsid w:val="007D69BB"/>
    <w:rsid w:val="007E0FBD"/>
    <w:rsid w:val="007E2FA2"/>
    <w:rsid w:val="007E3030"/>
    <w:rsid w:val="007E32A5"/>
    <w:rsid w:val="007E394B"/>
    <w:rsid w:val="007E4390"/>
    <w:rsid w:val="007E6857"/>
    <w:rsid w:val="007F06AE"/>
    <w:rsid w:val="007F26B1"/>
    <w:rsid w:val="007F4B2D"/>
    <w:rsid w:val="007F6BA5"/>
    <w:rsid w:val="00800B43"/>
    <w:rsid w:val="0080433B"/>
    <w:rsid w:val="0080536E"/>
    <w:rsid w:val="00807084"/>
    <w:rsid w:val="00807284"/>
    <w:rsid w:val="008110C6"/>
    <w:rsid w:val="008113A9"/>
    <w:rsid w:val="008119EC"/>
    <w:rsid w:val="00813F97"/>
    <w:rsid w:val="00816674"/>
    <w:rsid w:val="008174B3"/>
    <w:rsid w:val="00820D4A"/>
    <w:rsid w:val="0082622D"/>
    <w:rsid w:val="00834919"/>
    <w:rsid w:val="008365A0"/>
    <w:rsid w:val="00836774"/>
    <w:rsid w:val="00840DC4"/>
    <w:rsid w:val="00845FF5"/>
    <w:rsid w:val="00847904"/>
    <w:rsid w:val="00851690"/>
    <w:rsid w:val="008530A2"/>
    <w:rsid w:val="0085416D"/>
    <w:rsid w:val="008541B0"/>
    <w:rsid w:val="00854597"/>
    <w:rsid w:val="00861A7D"/>
    <w:rsid w:val="00862148"/>
    <w:rsid w:val="008624A1"/>
    <w:rsid w:val="00862E57"/>
    <w:rsid w:val="00863430"/>
    <w:rsid w:val="008645E0"/>
    <w:rsid w:val="008656FC"/>
    <w:rsid w:val="008662ED"/>
    <w:rsid w:val="00867474"/>
    <w:rsid w:val="0086786E"/>
    <w:rsid w:val="008723FB"/>
    <w:rsid w:val="0087404B"/>
    <w:rsid w:val="00874BA1"/>
    <w:rsid w:val="00876536"/>
    <w:rsid w:val="00876B37"/>
    <w:rsid w:val="008800AA"/>
    <w:rsid w:val="008809E2"/>
    <w:rsid w:val="0088121D"/>
    <w:rsid w:val="00883480"/>
    <w:rsid w:val="008907A7"/>
    <w:rsid w:val="0089124C"/>
    <w:rsid w:val="00894ACB"/>
    <w:rsid w:val="008A04F3"/>
    <w:rsid w:val="008A28BB"/>
    <w:rsid w:val="008A44F6"/>
    <w:rsid w:val="008A5923"/>
    <w:rsid w:val="008A7D53"/>
    <w:rsid w:val="008B0BD2"/>
    <w:rsid w:val="008B3615"/>
    <w:rsid w:val="008B7265"/>
    <w:rsid w:val="008C146E"/>
    <w:rsid w:val="008C55D3"/>
    <w:rsid w:val="008C779A"/>
    <w:rsid w:val="008D1D90"/>
    <w:rsid w:val="008D645F"/>
    <w:rsid w:val="008D7262"/>
    <w:rsid w:val="008E0AEB"/>
    <w:rsid w:val="008E1F26"/>
    <w:rsid w:val="008E3E0E"/>
    <w:rsid w:val="008E5B04"/>
    <w:rsid w:val="008E7BE9"/>
    <w:rsid w:val="008F09DF"/>
    <w:rsid w:val="008F0BEC"/>
    <w:rsid w:val="008F0C39"/>
    <w:rsid w:val="008F2397"/>
    <w:rsid w:val="008F4F9D"/>
    <w:rsid w:val="0090342F"/>
    <w:rsid w:val="009042F3"/>
    <w:rsid w:val="009043E5"/>
    <w:rsid w:val="00907E9A"/>
    <w:rsid w:val="009116FE"/>
    <w:rsid w:val="00914C5B"/>
    <w:rsid w:val="00915C75"/>
    <w:rsid w:val="00916477"/>
    <w:rsid w:val="00922C9E"/>
    <w:rsid w:val="00922F66"/>
    <w:rsid w:val="00923273"/>
    <w:rsid w:val="00923B4B"/>
    <w:rsid w:val="0092734C"/>
    <w:rsid w:val="009302A8"/>
    <w:rsid w:val="00937C87"/>
    <w:rsid w:val="009464A2"/>
    <w:rsid w:val="00946BB7"/>
    <w:rsid w:val="00946DB4"/>
    <w:rsid w:val="00947E29"/>
    <w:rsid w:val="00950547"/>
    <w:rsid w:val="009536BE"/>
    <w:rsid w:val="0095620F"/>
    <w:rsid w:val="009562E5"/>
    <w:rsid w:val="00956426"/>
    <w:rsid w:val="00956B50"/>
    <w:rsid w:val="00956C89"/>
    <w:rsid w:val="00961C5F"/>
    <w:rsid w:val="00963942"/>
    <w:rsid w:val="009652BC"/>
    <w:rsid w:val="00967EFD"/>
    <w:rsid w:val="00970EF1"/>
    <w:rsid w:val="00972E41"/>
    <w:rsid w:val="0097635F"/>
    <w:rsid w:val="0098090B"/>
    <w:rsid w:val="00980EC9"/>
    <w:rsid w:val="009812B0"/>
    <w:rsid w:val="00981B22"/>
    <w:rsid w:val="00981D31"/>
    <w:rsid w:val="00983725"/>
    <w:rsid w:val="00983BFE"/>
    <w:rsid w:val="00984C9B"/>
    <w:rsid w:val="0098730C"/>
    <w:rsid w:val="0098740B"/>
    <w:rsid w:val="0099142D"/>
    <w:rsid w:val="00993243"/>
    <w:rsid w:val="00995656"/>
    <w:rsid w:val="00997752"/>
    <w:rsid w:val="009A3946"/>
    <w:rsid w:val="009B3407"/>
    <w:rsid w:val="009B58EA"/>
    <w:rsid w:val="009B6EA0"/>
    <w:rsid w:val="009B7F8A"/>
    <w:rsid w:val="009C1628"/>
    <w:rsid w:val="009C1FE8"/>
    <w:rsid w:val="009C5234"/>
    <w:rsid w:val="009C7E68"/>
    <w:rsid w:val="009D5384"/>
    <w:rsid w:val="009D5449"/>
    <w:rsid w:val="009D693C"/>
    <w:rsid w:val="009D7859"/>
    <w:rsid w:val="009E5356"/>
    <w:rsid w:val="009E6802"/>
    <w:rsid w:val="009F6A9F"/>
    <w:rsid w:val="009F6B48"/>
    <w:rsid w:val="009F777B"/>
    <w:rsid w:val="00A02ED4"/>
    <w:rsid w:val="00A037C6"/>
    <w:rsid w:val="00A04330"/>
    <w:rsid w:val="00A06BBF"/>
    <w:rsid w:val="00A0722B"/>
    <w:rsid w:val="00A10D69"/>
    <w:rsid w:val="00A13E63"/>
    <w:rsid w:val="00A15CFF"/>
    <w:rsid w:val="00A16994"/>
    <w:rsid w:val="00A16AD7"/>
    <w:rsid w:val="00A23614"/>
    <w:rsid w:val="00A26C25"/>
    <w:rsid w:val="00A26C93"/>
    <w:rsid w:val="00A31ACF"/>
    <w:rsid w:val="00A332AA"/>
    <w:rsid w:val="00A341D1"/>
    <w:rsid w:val="00A3423F"/>
    <w:rsid w:val="00A3462E"/>
    <w:rsid w:val="00A352D2"/>
    <w:rsid w:val="00A360B4"/>
    <w:rsid w:val="00A36942"/>
    <w:rsid w:val="00A41172"/>
    <w:rsid w:val="00A4329F"/>
    <w:rsid w:val="00A443CA"/>
    <w:rsid w:val="00A51042"/>
    <w:rsid w:val="00A51904"/>
    <w:rsid w:val="00A53C74"/>
    <w:rsid w:val="00A54CE4"/>
    <w:rsid w:val="00A61D20"/>
    <w:rsid w:val="00A657FD"/>
    <w:rsid w:val="00A67AE3"/>
    <w:rsid w:val="00A67ED0"/>
    <w:rsid w:val="00A7152D"/>
    <w:rsid w:val="00A745C6"/>
    <w:rsid w:val="00A76110"/>
    <w:rsid w:val="00A77876"/>
    <w:rsid w:val="00A81530"/>
    <w:rsid w:val="00A84DB3"/>
    <w:rsid w:val="00A8647C"/>
    <w:rsid w:val="00A9116C"/>
    <w:rsid w:val="00A93F32"/>
    <w:rsid w:val="00A9591F"/>
    <w:rsid w:val="00AA39FE"/>
    <w:rsid w:val="00AA4177"/>
    <w:rsid w:val="00AA42E3"/>
    <w:rsid w:val="00AB107A"/>
    <w:rsid w:val="00AB1875"/>
    <w:rsid w:val="00AB33B6"/>
    <w:rsid w:val="00AB3FEF"/>
    <w:rsid w:val="00AB4CF6"/>
    <w:rsid w:val="00AB5DEA"/>
    <w:rsid w:val="00AB6604"/>
    <w:rsid w:val="00AC332D"/>
    <w:rsid w:val="00AC6864"/>
    <w:rsid w:val="00AD0F32"/>
    <w:rsid w:val="00AD61A1"/>
    <w:rsid w:val="00AE18E4"/>
    <w:rsid w:val="00AE1AB8"/>
    <w:rsid w:val="00AE244E"/>
    <w:rsid w:val="00AE4B6B"/>
    <w:rsid w:val="00AE50DA"/>
    <w:rsid w:val="00AF0626"/>
    <w:rsid w:val="00AF254A"/>
    <w:rsid w:val="00B0076F"/>
    <w:rsid w:val="00B0090E"/>
    <w:rsid w:val="00B0275E"/>
    <w:rsid w:val="00B0519B"/>
    <w:rsid w:val="00B0718C"/>
    <w:rsid w:val="00B07282"/>
    <w:rsid w:val="00B07C78"/>
    <w:rsid w:val="00B10CE0"/>
    <w:rsid w:val="00B12C95"/>
    <w:rsid w:val="00B13007"/>
    <w:rsid w:val="00B22A86"/>
    <w:rsid w:val="00B26A1B"/>
    <w:rsid w:val="00B27798"/>
    <w:rsid w:val="00B27D0A"/>
    <w:rsid w:val="00B321E6"/>
    <w:rsid w:val="00B3390E"/>
    <w:rsid w:val="00B34A81"/>
    <w:rsid w:val="00B34F60"/>
    <w:rsid w:val="00B3518E"/>
    <w:rsid w:val="00B35515"/>
    <w:rsid w:val="00B357BB"/>
    <w:rsid w:val="00B41E91"/>
    <w:rsid w:val="00B47064"/>
    <w:rsid w:val="00B509FA"/>
    <w:rsid w:val="00B5169C"/>
    <w:rsid w:val="00B519ED"/>
    <w:rsid w:val="00B52F46"/>
    <w:rsid w:val="00B52F50"/>
    <w:rsid w:val="00B53917"/>
    <w:rsid w:val="00B570A7"/>
    <w:rsid w:val="00B60413"/>
    <w:rsid w:val="00B626EB"/>
    <w:rsid w:val="00B647AB"/>
    <w:rsid w:val="00B64DE0"/>
    <w:rsid w:val="00B67ED6"/>
    <w:rsid w:val="00B71FED"/>
    <w:rsid w:val="00B73DC4"/>
    <w:rsid w:val="00B852F4"/>
    <w:rsid w:val="00B862ED"/>
    <w:rsid w:val="00B90DEC"/>
    <w:rsid w:val="00B914F7"/>
    <w:rsid w:val="00B96C86"/>
    <w:rsid w:val="00B97225"/>
    <w:rsid w:val="00B97FD7"/>
    <w:rsid w:val="00BA3F84"/>
    <w:rsid w:val="00BA5102"/>
    <w:rsid w:val="00BA5652"/>
    <w:rsid w:val="00BB036F"/>
    <w:rsid w:val="00BB1601"/>
    <w:rsid w:val="00BC0038"/>
    <w:rsid w:val="00BC1206"/>
    <w:rsid w:val="00BC3AB9"/>
    <w:rsid w:val="00BC5C35"/>
    <w:rsid w:val="00BC6763"/>
    <w:rsid w:val="00BD0601"/>
    <w:rsid w:val="00BD3621"/>
    <w:rsid w:val="00BD5A27"/>
    <w:rsid w:val="00BD6601"/>
    <w:rsid w:val="00BD66EE"/>
    <w:rsid w:val="00BD6BFC"/>
    <w:rsid w:val="00BD7DFD"/>
    <w:rsid w:val="00BE4F25"/>
    <w:rsid w:val="00BE5D95"/>
    <w:rsid w:val="00BE60B5"/>
    <w:rsid w:val="00BE7534"/>
    <w:rsid w:val="00BF0497"/>
    <w:rsid w:val="00BF0CB3"/>
    <w:rsid w:val="00BF2898"/>
    <w:rsid w:val="00BF295E"/>
    <w:rsid w:val="00BF59A0"/>
    <w:rsid w:val="00BF7657"/>
    <w:rsid w:val="00C01C48"/>
    <w:rsid w:val="00C0479B"/>
    <w:rsid w:val="00C06141"/>
    <w:rsid w:val="00C12C29"/>
    <w:rsid w:val="00C1568F"/>
    <w:rsid w:val="00C15C50"/>
    <w:rsid w:val="00C20DBB"/>
    <w:rsid w:val="00C241E2"/>
    <w:rsid w:val="00C252FF"/>
    <w:rsid w:val="00C258A0"/>
    <w:rsid w:val="00C25D5B"/>
    <w:rsid w:val="00C26A4F"/>
    <w:rsid w:val="00C334D6"/>
    <w:rsid w:val="00C33FFB"/>
    <w:rsid w:val="00C34661"/>
    <w:rsid w:val="00C349B8"/>
    <w:rsid w:val="00C35C57"/>
    <w:rsid w:val="00C35D4D"/>
    <w:rsid w:val="00C36795"/>
    <w:rsid w:val="00C37A50"/>
    <w:rsid w:val="00C414D0"/>
    <w:rsid w:val="00C4241B"/>
    <w:rsid w:val="00C4611C"/>
    <w:rsid w:val="00C46DFD"/>
    <w:rsid w:val="00C51C19"/>
    <w:rsid w:val="00C529EA"/>
    <w:rsid w:val="00C52DC1"/>
    <w:rsid w:val="00C54BE1"/>
    <w:rsid w:val="00C578C1"/>
    <w:rsid w:val="00C62FD9"/>
    <w:rsid w:val="00C63971"/>
    <w:rsid w:val="00C64F74"/>
    <w:rsid w:val="00C65A79"/>
    <w:rsid w:val="00C71242"/>
    <w:rsid w:val="00C71454"/>
    <w:rsid w:val="00C73871"/>
    <w:rsid w:val="00C73A97"/>
    <w:rsid w:val="00C73B8F"/>
    <w:rsid w:val="00C764E0"/>
    <w:rsid w:val="00C764FB"/>
    <w:rsid w:val="00C819DF"/>
    <w:rsid w:val="00C8428E"/>
    <w:rsid w:val="00C8682F"/>
    <w:rsid w:val="00C875F5"/>
    <w:rsid w:val="00C87814"/>
    <w:rsid w:val="00C87DA5"/>
    <w:rsid w:val="00C90F87"/>
    <w:rsid w:val="00C91B1E"/>
    <w:rsid w:val="00C924F6"/>
    <w:rsid w:val="00C9482F"/>
    <w:rsid w:val="00C97BE1"/>
    <w:rsid w:val="00CA01AB"/>
    <w:rsid w:val="00CA18F7"/>
    <w:rsid w:val="00CA2E23"/>
    <w:rsid w:val="00CA32EC"/>
    <w:rsid w:val="00CA4AC8"/>
    <w:rsid w:val="00CA6139"/>
    <w:rsid w:val="00CA6C02"/>
    <w:rsid w:val="00CB3E41"/>
    <w:rsid w:val="00CB447E"/>
    <w:rsid w:val="00CB6092"/>
    <w:rsid w:val="00CB64B1"/>
    <w:rsid w:val="00CC26DC"/>
    <w:rsid w:val="00CC2A81"/>
    <w:rsid w:val="00CC4B23"/>
    <w:rsid w:val="00CC75B7"/>
    <w:rsid w:val="00CC7732"/>
    <w:rsid w:val="00CD0DD4"/>
    <w:rsid w:val="00CD21A0"/>
    <w:rsid w:val="00CD223B"/>
    <w:rsid w:val="00CD4B40"/>
    <w:rsid w:val="00CD51B1"/>
    <w:rsid w:val="00CD66F9"/>
    <w:rsid w:val="00CE09E0"/>
    <w:rsid w:val="00CE5204"/>
    <w:rsid w:val="00CE76C9"/>
    <w:rsid w:val="00CE7B45"/>
    <w:rsid w:val="00CF16F8"/>
    <w:rsid w:val="00CF2F46"/>
    <w:rsid w:val="00D06BDE"/>
    <w:rsid w:val="00D11E06"/>
    <w:rsid w:val="00D139E4"/>
    <w:rsid w:val="00D13E4F"/>
    <w:rsid w:val="00D147EA"/>
    <w:rsid w:val="00D14ADC"/>
    <w:rsid w:val="00D15BF3"/>
    <w:rsid w:val="00D20227"/>
    <w:rsid w:val="00D20801"/>
    <w:rsid w:val="00D20EE8"/>
    <w:rsid w:val="00D21F5C"/>
    <w:rsid w:val="00D222D9"/>
    <w:rsid w:val="00D241EA"/>
    <w:rsid w:val="00D24C2A"/>
    <w:rsid w:val="00D25A37"/>
    <w:rsid w:val="00D26856"/>
    <w:rsid w:val="00D26A60"/>
    <w:rsid w:val="00D30703"/>
    <w:rsid w:val="00D30F29"/>
    <w:rsid w:val="00D33B80"/>
    <w:rsid w:val="00D364C3"/>
    <w:rsid w:val="00D366CE"/>
    <w:rsid w:val="00D41D70"/>
    <w:rsid w:val="00D4228B"/>
    <w:rsid w:val="00D4651A"/>
    <w:rsid w:val="00D50B9C"/>
    <w:rsid w:val="00D51E20"/>
    <w:rsid w:val="00D52663"/>
    <w:rsid w:val="00D5270B"/>
    <w:rsid w:val="00D52DC7"/>
    <w:rsid w:val="00D55615"/>
    <w:rsid w:val="00D60A6D"/>
    <w:rsid w:val="00D62100"/>
    <w:rsid w:val="00D655F6"/>
    <w:rsid w:val="00D67336"/>
    <w:rsid w:val="00D6736B"/>
    <w:rsid w:val="00D67841"/>
    <w:rsid w:val="00D67CE0"/>
    <w:rsid w:val="00D71FCE"/>
    <w:rsid w:val="00D72B70"/>
    <w:rsid w:val="00D74768"/>
    <w:rsid w:val="00D77CF9"/>
    <w:rsid w:val="00D803C1"/>
    <w:rsid w:val="00D84B4B"/>
    <w:rsid w:val="00D87D37"/>
    <w:rsid w:val="00D90014"/>
    <w:rsid w:val="00D91BBC"/>
    <w:rsid w:val="00D936A9"/>
    <w:rsid w:val="00D94687"/>
    <w:rsid w:val="00D94C08"/>
    <w:rsid w:val="00D952C8"/>
    <w:rsid w:val="00D95851"/>
    <w:rsid w:val="00D96429"/>
    <w:rsid w:val="00D9724D"/>
    <w:rsid w:val="00D97AFA"/>
    <w:rsid w:val="00D97FCF"/>
    <w:rsid w:val="00DA187A"/>
    <w:rsid w:val="00DA267C"/>
    <w:rsid w:val="00DA6109"/>
    <w:rsid w:val="00DA6678"/>
    <w:rsid w:val="00DA6CED"/>
    <w:rsid w:val="00DB09A9"/>
    <w:rsid w:val="00DB0B0E"/>
    <w:rsid w:val="00DC3720"/>
    <w:rsid w:val="00DC468C"/>
    <w:rsid w:val="00DC6773"/>
    <w:rsid w:val="00DC708B"/>
    <w:rsid w:val="00DD0D66"/>
    <w:rsid w:val="00DD1C1F"/>
    <w:rsid w:val="00DD22C5"/>
    <w:rsid w:val="00DD3B69"/>
    <w:rsid w:val="00DD6759"/>
    <w:rsid w:val="00DD79D8"/>
    <w:rsid w:val="00DE1C2C"/>
    <w:rsid w:val="00DE25C2"/>
    <w:rsid w:val="00DE293E"/>
    <w:rsid w:val="00DE2AC8"/>
    <w:rsid w:val="00DE5188"/>
    <w:rsid w:val="00DE6BD1"/>
    <w:rsid w:val="00DF547F"/>
    <w:rsid w:val="00DF5B4A"/>
    <w:rsid w:val="00DF7848"/>
    <w:rsid w:val="00E04ACB"/>
    <w:rsid w:val="00E06C55"/>
    <w:rsid w:val="00E07B90"/>
    <w:rsid w:val="00E11325"/>
    <w:rsid w:val="00E12E7D"/>
    <w:rsid w:val="00E1453D"/>
    <w:rsid w:val="00E16C4C"/>
    <w:rsid w:val="00E22162"/>
    <w:rsid w:val="00E221CF"/>
    <w:rsid w:val="00E2543A"/>
    <w:rsid w:val="00E25708"/>
    <w:rsid w:val="00E327B2"/>
    <w:rsid w:val="00E32A7B"/>
    <w:rsid w:val="00E3431E"/>
    <w:rsid w:val="00E34A1A"/>
    <w:rsid w:val="00E34AC2"/>
    <w:rsid w:val="00E34D04"/>
    <w:rsid w:val="00E37C7B"/>
    <w:rsid w:val="00E40555"/>
    <w:rsid w:val="00E40779"/>
    <w:rsid w:val="00E41CB8"/>
    <w:rsid w:val="00E479BA"/>
    <w:rsid w:val="00E508AF"/>
    <w:rsid w:val="00E51349"/>
    <w:rsid w:val="00E51FAB"/>
    <w:rsid w:val="00E52717"/>
    <w:rsid w:val="00E52863"/>
    <w:rsid w:val="00E52A12"/>
    <w:rsid w:val="00E52AB9"/>
    <w:rsid w:val="00E54366"/>
    <w:rsid w:val="00E55791"/>
    <w:rsid w:val="00E56456"/>
    <w:rsid w:val="00E57FDE"/>
    <w:rsid w:val="00E600B6"/>
    <w:rsid w:val="00E60422"/>
    <w:rsid w:val="00E61208"/>
    <w:rsid w:val="00E66810"/>
    <w:rsid w:val="00E66965"/>
    <w:rsid w:val="00E71203"/>
    <w:rsid w:val="00E7140C"/>
    <w:rsid w:val="00E72281"/>
    <w:rsid w:val="00E72A63"/>
    <w:rsid w:val="00E7305D"/>
    <w:rsid w:val="00E74BD1"/>
    <w:rsid w:val="00E80705"/>
    <w:rsid w:val="00E81508"/>
    <w:rsid w:val="00E8407D"/>
    <w:rsid w:val="00E84EE7"/>
    <w:rsid w:val="00E852F6"/>
    <w:rsid w:val="00E90BE8"/>
    <w:rsid w:val="00E92475"/>
    <w:rsid w:val="00E939DA"/>
    <w:rsid w:val="00E97E32"/>
    <w:rsid w:val="00EA0292"/>
    <w:rsid w:val="00EA0F7F"/>
    <w:rsid w:val="00EA457D"/>
    <w:rsid w:val="00EA51F3"/>
    <w:rsid w:val="00EA699D"/>
    <w:rsid w:val="00EB072E"/>
    <w:rsid w:val="00EB1084"/>
    <w:rsid w:val="00EB20CF"/>
    <w:rsid w:val="00EB322C"/>
    <w:rsid w:val="00EB339C"/>
    <w:rsid w:val="00EB42E2"/>
    <w:rsid w:val="00EB55DC"/>
    <w:rsid w:val="00EB5AF4"/>
    <w:rsid w:val="00EB7E24"/>
    <w:rsid w:val="00EC00FF"/>
    <w:rsid w:val="00EC098B"/>
    <w:rsid w:val="00EC58B7"/>
    <w:rsid w:val="00EC701E"/>
    <w:rsid w:val="00EC7EC3"/>
    <w:rsid w:val="00ED008F"/>
    <w:rsid w:val="00ED344B"/>
    <w:rsid w:val="00ED4AB8"/>
    <w:rsid w:val="00ED6290"/>
    <w:rsid w:val="00ED75CB"/>
    <w:rsid w:val="00EE4288"/>
    <w:rsid w:val="00EE4D42"/>
    <w:rsid w:val="00EE4E97"/>
    <w:rsid w:val="00EE6275"/>
    <w:rsid w:val="00EF1D96"/>
    <w:rsid w:val="00EF2853"/>
    <w:rsid w:val="00EF572B"/>
    <w:rsid w:val="00F0097B"/>
    <w:rsid w:val="00F010EF"/>
    <w:rsid w:val="00F01364"/>
    <w:rsid w:val="00F046ED"/>
    <w:rsid w:val="00F07A66"/>
    <w:rsid w:val="00F12AF0"/>
    <w:rsid w:val="00F161CB"/>
    <w:rsid w:val="00F21EB4"/>
    <w:rsid w:val="00F21F2E"/>
    <w:rsid w:val="00F24214"/>
    <w:rsid w:val="00F249B5"/>
    <w:rsid w:val="00F27F33"/>
    <w:rsid w:val="00F32967"/>
    <w:rsid w:val="00F35A7A"/>
    <w:rsid w:val="00F35F54"/>
    <w:rsid w:val="00F3683E"/>
    <w:rsid w:val="00F37A5E"/>
    <w:rsid w:val="00F41E2F"/>
    <w:rsid w:val="00F41F0C"/>
    <w:rsid w:val="00F42536"/>
    <w:rsid w:val="00F440EC"/>
    <w:rsid w:val="00F446B3"/>
    <w:rsid w:val="00F47CBB"/>
    <w:rsid w:val="00F521A5"/>
    <w:rsid w:val="00F54F05"/>
    <w:rsid w:val="00F551CC"/>
    <w:rsid w:val="00F57310"/>
    <w:rsid w:val="00F64D59"/>
    <w:rsid w:val="00F6675E"/>
    <w:rsid w:val="00F72AC1"/>
    <w:rsid w:val="00F72D3E"/>
    <w:rsid w:val="00F72EA7"/>
    <w:rsid w:val="00F75F01"/>
    <w:rsid w:val="00F76104"/>
    <w:rsid w:val="00F770A8"/>
    <w:rsid w:val="00F80728"/>
    <w:rsid w:val="00F81B92"/>
    <w:rsid w:val="00F8286B"/>
    <w:rsid w:val="00F829AA"/>
    <w:rsid w:val="00F8426B"/>
    <w:rsid w:val="00F85103"/>
    <w:rsid w:val="00F87348"/>
    <w:rsid w:val="00F9048F"/>
    <w:rsid w:val="00F918E7"/>
    <w:rsid w:val="00F9457D"/>
    <w:rsid w:val="00F949F0"/>
    <w:rsid w:val="00F94B87"/>
    <w:rsid w:val="00F95C46"/>
    <w:rsid w:val="00F97B2C"/>
    <w:rsid w:val="00FA0AED"/>
    <w:rsid w:val="00FA2C42"/>
    <w:rsid w:val="00FA3787"/>
    <w:rsid w:val="00FB0E25"/>
    <w:rsid w:val="00FB196B"/>
    <w:rsid w:val="00FB23A4"/>
    <w:rsid w:val="00FB2439"/>
    <w:rsid w:val="00FB27AE"/>
    <w:rsid w:val="00FB2FE9"/>
    <w:rsid w:val="00FB39C6"/>
    <w:rsid w:val="00FB4DBF"/>
    <w:rsid w:val="00FC1EC5"/>
    <w:rsid w:val="00FC3E99"/>
    <w:rsid w:val="00FD00F0"/>
    <w:rsid w:val="00FD13D8"/>
    <w:rsid w:val="00FD3B15"/>
    <w:rsid w:val="00FD5415"/>
    <w:rsid w:val="00FD5E71"/>
    <w:rsid w:val="00FD61C8"/>
    <w:rsid w:val="00FE3F7B"/>
    <w:rsid w:val="00FE4B01"/>
    <w:rsid w:val="00FE5314"/>
    <w:rsid w:val="00FE636A"/>
    <w:rsid w:val="00FE64D2"/>
    <w:rsid w:val="00FE71A2"/>
    <w:rsid w:val="00FE7C10"/>
    <w:rsid w:val="00FF05A1"/>
    <w:rsid w:val="00FF7235"/>
    <w:rsid w:val="00FF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2D2A"/>
  <w15:chartTrackingRefBased/>
  <w15:docId w15:val="{60D332FD-4023-45A6-8788-4DEBEFF9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DC"/>
    <w:rPr>
      <w:rFonts w:eastAsiaTheme="minorEastAsia"/>
      <w:lang w:val="en-US" w:eastAsia="ja-JP"/>
    </w:rPr>
  </w:style>
  <w:style w:type="paragraph" w:styleId="Heading1">
    <w:name w:val="heading 1"/>
    <w:basedOn w:val="Normal"/>
    <w:next w:val="Normal"/>
    <w:link w:val="Heading1Char"/>
    <w:uiPriority w:val="9"/>
    <w:qFormat/>
    <w:rsid w:val="00CC26D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C26D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CC26D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CC26D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C26D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C26D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C26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26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26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6DC"/>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CC26DC"/>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rsid w:val="00CC26DC"/>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rsid w:val="00CC26DC"/>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CC26DC"/>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CC26DC"/>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CC26DC"/>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CC26DC"/>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CC26DC"/>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CC26DC"/>
    <w:pPr>
      <w:spacing w:after="0" w:line="240" w:lineRule="auto"/>
    </w:pPr>
    <w:rPr>
      <w:rFonts w:eastAsiaTheme="minorEastAsia"/>
      <w:lang w:val="en-US" w:eastAsia="ja-JP"/>
    </w:rPr>
  </w:style>
  <w:style w:type="paragraph" w:styleId="ListParagraph">
    <w:name w:val="List Paragraph"/>
    <w:basedOn w:val="Normal"/>
    <w:uiPriority w:val="34"/>
    <w:qFormat/>
    <w:rsid w:val="00CC26DC"/>
    <w:pPr>
      <w:ind w:left="720"/>
      <w:contextualSpacing/>
    </w:pPr>
  </w:style>
  <w:style w:type="table" w:styleId="TableGrid">
    <w:name w:val="Table Grid"/>
    <w:basedOn w:val="TableNormal"/>
    <w:uiPriority w:val="39"/>
    <w:rsid w:val="00CC26DC"/>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9048F"/>
    <w:pPr>
      <w:spacing w:after="200" w:line="240" w:lineRule="auto"/>
    </w:pPr>
    <w:rPr>
      <w:i/>
      <w:iCs/>
      <w:color w:val="44546A" w:themeColor="text2"/>
      <w:sz w:val="18"/>
      <w:szCs w:val="18"/>
    </w:rPr>
  </w:style>
  <w:style w:type="table" w:styleId="GridTable5Dark-Accent5">
    <w:name w:val="Grid Table 5 Dark Accent 5"/>
    <w:basedOn w:val="TableNormal"/>
    <w:uiPriority w:val="50"/>
    <w:rsid w:val="008C779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ableofFigures">
    <w:name w:val="table of figures"/>
    <w:basedOn w:val="Normal"/>
    <w:next w:val="Normal"/>
    <w:uiPriority w:val="99"/>
    <w:unhideWhenUsed/>
    <w:rsid w:val="00A0722B"/>
    <w:pPr>
      <w:spacing w:after="0"/>
    </w:pPr>
  </w:style>
  <w:style w:type="character" w:styleId="Hyperlink">
    <w:name w:val="Hyperlink"/>
    <w:basedOn w:val="DefaultParagraphFont"/>
    <w:uiPriority w:val="99"/>
    <w:unhideWhenUsed/>
    <w:rsid w:val="00A0722B"/>
    <w:rPr>
      <w:color w:val="0563C1" w:themeColor="hyperlink"/>
      <w:u w:val="single"/>
    </w:rPr>
  </w:style>
  <w:style w:type="character" w:styleId="CommentReference">
    <w:name w:val="annotation reference"/>
    <w:basedOn w:val="DefaultParagraphFont"/>
    <w:uiPriority w:val="99"/>
    <w:semiHidden/>
    <w:unhideWhenUsed/>
    <w:rsid w:val="00ED6290"/>
    <w:rPr>
      <w:sz w:val="16"/>
      <w:szCs w:val="16"/>
    </w:rPr>
  </w:style>
  <w:style w:type="paragraph" w:styleId="CommentText">
    <w:name w:val="annotation text"/>
    <w:basedOn w:val="Normal"/>
    <w:link w:val="CommentTextChar"/>
    <w:uiPriority w:val="99"/>
    <w:unhideWhenUsed/>
    <w:rsid w:val="00ED6290"/>
    <w:pPr>
      <w:spacing w:line="240" w:lineRule="auto"/>
    </w:pPr>
    <w:rPr>
      <w:sz w:val="20"/>
      <w:szCs w:val="20"/>
    </w:rPr>
  </w:style>
  <w:style w:type="character" w:customStyle="1" w:styleId="CommentTextChar">
    <w:name w:val="Comment Text Char"/>
    <w:basedOn w:val="DefaultParagraphFont"/>
    <w:link w:val="CommentText"/>
    <w:uiPriority w:val="99"/>
    <w:rsid w:val="00ED6290"/>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ED6290"/>
    <w:rPr>
      <w:b/>
      <w:bCs/>
    </w:rPr>
  </w:style>
  <w:style w:type="character" w:customStyle="1" w:styleId="CommentSubjectChar">
    <w:name w:val="Comment Subject Char"/>
    <w:basedOn w:val="CommentTextChar"/>
    <w:link w:val="CommentSubject"/>
    <w:uiPriority w:val="99"/>
    <w:semiHidden/>
    <w:rsid w:val="00ED6290"/>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ED6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90"/>
    <w:rPr>
      <w:rFonts w:ascii="Segoe UI" w:eastAsiaTheme="minorEastAsia" w:hAnsi="Segoe UI" w:cs="Segoe UI"/>
      <w:sz w:val="18"/>
      <w:szCs w:val="18"/>
      <w:lang w:val="en-US" w:eastAsia="ja-JP"/>
    </w:rPr>
  </w:style>
  <w:style w:type="character" w:styleId="PlaceholderText">
    <w:name w:val="Placeholder Text"/>
    <w:basedOn w:val="DefaultParagraphFont"/>
    <w:uiPriority w:val="99"/>
    <w:semiHidden/>
    <w:rsid w:val="008809E2"/>
    <w:rPr>
      <w:color w:val="808080"/>
    </w:rPr>
  </w:style>
  <w:style w:type="table" w:styleId="GridTable4-Accent3">
    <w:name w:val="Grid Table 4 Accent 3"/>
    <w:basedOn w:val="TableNormal"/>
    <w:uiPriority w:val="49"/>
    <w:rsid w:val="006568E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6568E8"/>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B0275E"/>
  </w:style>
  <w:style w:type="paragraph" w:styleId="FootnoteText">
    <w:name w:val="footnote text"/>
    <w:basedOn w:val="Normal"/>
    <w:link w:val="FootnoteTextChar"/>
    <w:uiPriority w:val="99"/>
    <w:semiHidden/>
    <w:unhideWhenUsed/>
    <w:rsid w:val="00AA3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9FE"/>
    <w:rPr>
      <w:rFonts w:eastAsiaTheme="minorEastAsia"/>
      <w:sz w:val="20"/>
      <w:szCs w:val="20"/>
      <w:lang w:val="en-US" w:eastAsia="ja-JP"/>
    </w:rPr>
  </w:style>
  <w:style w:type="character" w:styleId="FootnoteReference">
    <w:name w:val="footnote reference"/>
    <w:basedOn w:val="DefaultParagraphFont"/>
    <w:uiPriority w:val="99"/>
    <w:semiHidden/>
    <w:unhideWhenUsed/>
    <w:rsid w:val="00AA39FE"/>
    <w:rPr>
      <w:vertAlign w:val="superscript"/>
    </w:rPr>
  </w:style>
  <w:style w:type="table" w:styleId="PlainTable5">
    <w:name w:val="Plain Table 5"/>
    <w:basedOn w:val="TableNormal"/>
    <w:uiPriority w:val="45"/>
    <w:rsid w:val="00227B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227B7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61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A69"/>
    <w:rPr>
      <w:rFonts w:eastAsiaTheme="minorEastAsia"/>
      <w:lang w:val="en-US" w:eastAsia="ja-JP"/>
    </w:rPr>
  </w:style>
  <w:style w:type="paragraph" w:styleId="Footer">
    <w:name w:val="footer"/>
    <w:basedOn w:val="Normal"/>
    <w:link w:val="FooterChar"/>
    <w:uiPriority w:val="99"/>
    <w:unhideWhenUsed/>
    <w:rsid w:val="00661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A69"/>
    <w:rPr>
      <w:rFonts w:eastAsiaTheme="minorEastAsia"/>
      <w:lang w:val="en-US" w:eastAsia="ja-JP"/>
    </w:rPr>
  </w:style>
  <w:style w:type="table" w:styleId="GridTable2">
    <w:name w:val="Grid Table 2"/>
    <w:basedOn w:val="TableNormal"/>
    <w:uiPriority w:val="47"/>
    <w:rsid w:val="00DC708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E3431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E3431E"/>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CA18F7"/>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0E3873"/>
    <w:pPr>
      <w:spacing w:after="0" w:line="240" w:lineRule="auto"/>
    </w:pPr>
    <w:rPr>
      <w:rFonts w:eastAsiaTheme="minorEastAsia"/>
      <w:lang w:val="en-US" w:eastAsia="ja-JP"/>
    </w:rPr>
  </w:style>
  <w:style w:type="table" w:styleId="GridTable1Light-Accent1">
    <w:name w:val="Grid Table 1 Light Accent 1"/>
    <w:basedOn w:val="TableNormal"/>
    <w:uiPriority w:val="46"/>
    <w:rsid w:val="00F7610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385625"/>
    <w:rPr>
      <w:color w:val="2B579A"/>
      <w:shd w:val="clear" w:color="auto" w:fill="E6E6E6"/>
    </w:rPr>
  </w:style>
  <w:style w:type="table" w:styleId="PlainTable3">
    <w:name w:val="Plain Table 3"/>
    <w:basedOn w:val="TableNormal"/>
    <w:uiPriority w:val="43"/>
    <w:rsid w:val="008A28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A28B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4776D0"/>
    <w:rPr>
      <w:color w:val="808080"/>
      <w:shd w:val="clear" w:color="auto" w:fill="E6E6E6"/>
    </w:rPr>
  </w:style>
  <w:style w:type="character" w:customStyle="1" w:styleId="xbe">
    <w:name w:val="_xbe"/>
    <w:basedOn w:val="DefaultParagraphFont"/>
    <w:rsid w:val="00E34AC2"/>
  </w:style>
  <w:style w:type="table" w:styleId="ListTable2">
    <w:name w:val="List Table 2"/>
    <w:basedOn w:val="TableNormal"/>
    <w:uiPriority w:val="47"/>
    <w:rsid w:val="00BB036F"/>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BB036F"/>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neNumber">
    <w:name w:val="line number"/>
    <w:basedOn w:val="DefaultParagraphFont"/>
    <w:uiPriority w:val="99"/>
    <w:semiHidden/>
    <w:unhideWhenUsed/>
    <w:rsid w:val="0034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090">
      <w:bodyDiv w:val="1"/>
      <w:marLeft w:val="0"/>
      <w:marRight w:val="0"/>
      <w:marTop w:val="0"/>
      <w:marBottom w:val="0"/>
      <w:divBdr>
        <w:top w:val="none" w:sz="0" w:space="0" w:color="auto"/>
        <w:left w:val="none" w:sz="0" w:space="0" w:color="auto"/>
        <w:bottom w:val="none" w:sz="0" w:space="0" w:color="auto"/>
        <w:right w:val="none" w:sz="0" w:space="0" w:color="auto"/>
      </w:divBdr>
    </w:div>
    <w:div w:id="15931686">
      <w:bodyDiv w:val="1"/>
      <w:marLeft w:val="0"/>
      <w:marRight w:val="0"/>
      <w:marTop w:val="0"/>
      <w:marBottom w:val="0"/>
      <w:divBdr>
        <w:top w:val="none" w:sz="0" w:space="0" w:color="auto"/>
        <w:left w:val="none" w:sz="0" w:space="0" w:color="auto"/>
        <w:bottom w:val="none" w:sz="0" w:space="0" w:color="auto"/>
        <w:right w:val="none" w:sz="0" w:space="0" w:color="auto"/>
      </w:divBdr>
    </w:div>
    <w:div w:id="299455534">
      <w:bodyDiv w:val="1"/>
      <w:marLeft w:val="0"/>
      <w:marRight w:val="0"/>
      <w:marTop w:val="0"/>
      <w:marBottom w:val="0"/>
      <w:divBdr>
        <w:top w:val="none" w:sz="0" w:space="0" w:color="auto"/>
        <w:left w:val="none" w:sz="0" w:space="0" w:color="auto"/>
        <w:bottom w:val="none" w:sz="0" w:space="0" w:color="auto"/>
        <w:right w:val="none" w:sz="0" w:space="0" w:color="auto"/>
      </w:divBdr>
    </w:div>
    <w:div w:id="390732075">
      <w:bodyDiv w:val="1"/>
      <w:marLeft w:val="0"/>
      <w:marRight w:val="0"/>
      <w:marTop w:val="0"/>
      <w:marBottom w:val="0"/>
      <w:divBdr>
        <w:top w:val="none" w:sz="0" w:space="0" w:color="auto"/>
        <w:left w:val="none" w:sz="0" w:space="0" w:color="auto"/>
        <w:bottom w:val="none" w:sz="0" w:space="0" w:color="auto"/>
        <w:right w:val="none" w:sz="0" w:space="0" w:color="auto"/>
      </w:divBdr>
    </w:div>
    <w:div w:id="395738605">
      <w:bodyDiv w:val="1"/>
      <w:marLeft w:val="0"/>
      <w:marRight w:val="0"/>
      <w:marTop w:val="0"/>
      <w:marBottom w:val="0"/>
      <w:divBdr>
        <w:top w:val="none" w:sz="0" w:space="0" w:color="auto"/>
        <w:left w:val="none" w:sz="0" w:space="0" w:color="auto"/>
        <w:bottom w:val="none" w:sz="0" w:space="0" w:color="auto"/>
        <w:right w:val="none" w:sz="0" w:space="0" w:color="auto"/>
      </w:divBdr>
    </w:div>
    <w:div w:id="519439374">
      <w:bodyDiv w:val="1"/>
      <w:marLeft w:val="0"/>
      <w:marRight w:val="0"/>
      <w:marTop w:val="0"/>
      <w:marBottom w:val="0"/>
      <w:divBdr>
        <w:top w:val="none" w:sz="0" w:space="0" w:color="auto"/>
        <w:left w:val="none" w:sz="0" w:space="0" w:color="auto"/>
        <w:bottom w:val="none" w:sz="0" w:space="0" w:color="auto"/>
        <w:right w:val="none" w:sz="0" w:space="0" w:color="auto"/>
      </w:divBdr>
      <w:divsChild>
        <w:div w:id="1665664692">
          <w:marLeft w:val="-115"/>
          <w:marRight w:val="0"/>
          <w:marTop w:val="0"/>
          <w:marBottom w:val="0"/>
          <w:divBdr>
            <w:top w:val="none" w:sz="0" w:space="0" w:color="auto"/>
            <w:left w:val="none" w:sz="0" w:space="0" w:color="auto"/>
            <w:bottom w:val="none" w:sz="0" w:space="0" w:color="auto"/>
            <w:right w:val="none" w:sz="0" w:space="0" w:color="auto"/>
          </w:divBdr>
        </w:div>
      </w:divsChild>
    </w:div>
    <w:div w:id="520319985">
      <w:bodyDiv w:val="1"/>
      <w:marLeft w:val="0"/>
      <w:marRight w:val="0"/>
      <w:marTop w:val="0"/>
      <w:marBottom w:val="0"/>
      <w:divBdr>
        <w:top w:val="none" w:sz="0" w:space="0" w:color="auto"/>
        <w:left w:val="none" w:sz="0" w:space="0" w:color="auto"/>
        <w:bottom w:val="none" w:sz="0" w:space="0" w:color="auto"/>
        <w:right w:val="none" w:sz="0" w:space="0" w:color="auto"/>
      </w:divBdr>
      <w:divsChild>
        <w:div w:id="53089941">
          <w:marLeft w:val="0"/>
          <w:marRight w:val="0"/>
          <w:marTop w:val="280"/>
          <w:marBottom w:val="280"/>
          <w:divBdr>
            <w:top w:val="none" w:sz="0" w:space="0" w:color="auto"/>
            <w:left w:val="none" w:sz="0" w:space="0" w:color="auto"/>
            <w:bottom w:val="none" w:sz="0" w:space="0" w:color="auto"/>
            <w:right w:val="none" w:sz="0" w:space="0" w:color="auto"/>
          </w:divBdr>
        </w:div>
        <w:div w:id="89930491">
          <w:marLeft w:val="0"/>
          <w:marRight w:val="0"/>
          <w:marTop w:val="280"/>
          <w:marBottom w:val="280"/>
          <w:divBdr>
            <w:top w:val="none" w:sz="0" w:space="0" w:color="auto"/>
            <w:left w:val="none" w:sz="0" w:space="0" w:color="auto"/>
            <w:bottom w:val="none" w:sz="0" w:space="0" w:color="auto"/>
            <w:right w:val="none" w:sz="0" w:space="0" w:color="auto"/>
          </w:divBdr>
        </w:div>
        <w:div w:id="131752930">
          <w:marLeft w:val="0"/>
          <w:marRight w:val="0"/>
          <w:marTop w:val="280"/>
          <w:marBottom w:val="280"/>
          <w:divBdr>
            <w:top w:val="none" w:sz="0" w:space="0" w:color="auto"/>
            <w:left w:val="none" w:sz="0" w:space="0" w:color="auto"/>
            <w:bottom w:val="none" w:sz="0" w:space="0" w:color="auto"/>
            <w:right w:val="none" w:sz="0" w:space="0" w:color="auto"/>
          </w:divBdr>
        </w:div>
        <w:div w:id="150684358">
          <w:marLeft w:val="0"/>
          <w:marRight w:val="0"/>
          <w:marTop w:val="280"/>
          <w:marBottom w:val="280"/>
          <w:divBdr>
            <w:top w:val="none" w:sz="0" w:space="0" w:color="auto"/>
            <w:left w:val="none" w:sz="0" w:space="0" w:color="auto"/>
            <w:bottom w:val="none" w:sz="0" w:space="0" w:color="auto"/>
            <w:right w:val="none" w:sz="0" w:space="0" w:color="auto"/>
          </w:divBdr>
        </w:div>
        <w:div w:id="381103591">
          <w:marLeft w:val="0"/>
          <w:marRight w:val="0"/>
          <w:marTop w:val="280"/>
          <w:marBottom w:val="280"/>
          <w:divBdr>
            <w:top w:val="none" w:sz="0" w:space="0" w:color="auto"/>
            <w:left w:val="none" w:sz="0" w:space="0" w:color="auto"/>
            <w:bottom w:val="none" w:sz="0" w:space="0" w:color="auto"/>
            <w:right w:val="none" w:sz="0" w:space="0" w:color="auto"/>
          </w:divBdr>
        </w:div>
        <w:div w:id="942228748">
          <w:marLeft w:val="0"/>
          <w:marRight w:val="0"/>
          <w:marTop w:val="280"/>
          <w:marBottom w:val="280"/>
          <w:divBdr>
            <w:top w:val="none" w:sz="0" w:space="0" w:color="auto"/>
            <w:left w:val="none" w:sz="0" w:space="0" w:color="auto"/>
            <w:bottom w:val="none" w:sz="0" w:space="0" w:color="auto"/>
            <w:right w:val="none" w:sz="0" w:space="0" w:color="auto"/>
          </w:divBdr>
        </w:div>
        <w:div w:id="1017343604">
          <w:marLeft w:val="0"/>
          <w:marRight w:val="0"/>
          <w:marTop w:val="280"/>
          <w:marBottom w:val="280"/>
          <w:divBdr>
            <w:top w:val="none" w:sz="0" w:space="0" w:color="auto"/>
            <w:left w:val="none" w:sz="0" w:space="0" w:color="auto"/>
            <w:bottom w:val="none" w:sz="0" w:space="0" w:color="auto"/>
            <w:right w:val="none" w:sz="0" w:space="0" w:color="auto"/>
          </w:divBdr>
        </w:div>
        <w:div w:id="1192954805">
          <w:marLeft w:val="0"/>
          <w:marRight w:val="0"/>
          <w:marTop w:val="280"/>
          <w:marBottom w:val="280"/>
          <w:divBdr>
            <w:top w:val="none" w:sz="0" w:space="0" w:color="auto"/>
            <w:left w:val="none" w:sz="0" w:space="0" w:color="auto"/>
            <w:bottom w:val="none" w:sz="0" w:space="0" w:color="auto"/>
            <w:right w:val="none" w:sz="0" w:space="0" w:color="auto"/>
          </w:divBdr>
        </w:div>
        <w:div w:id="1327712940">
          <w:marLeft w:val="0"/>
          <w:marRight w:val="0"/>
          <w:marTop w:val="280"/>
          <w:marBottom w:val="280"/>
          <w:divBdr>
            <w:top w:val="none" w:sz="0" w:space="0" w:color="auto"/>
            <w:left w:val="none" w:sz="0" w:space="0" w:color="auto"/>
            <w:bottom w:val="none" w:sz="0" w:space="0" w:color="auto"/>
            <w:right w:val="none" w:sz="0" w:space="0" w:color="auto"/>
          </w:divBdr>
        </w:div>
        <w:div w:id="1330212106">
          <w:marLeft w:val="0"/>
          <w:marRight w:val="0"/>
          <w:marTop w:val="280"/>
          <w:marBottom w:val="280"/>
          <w:divBdr>
            <w:top w:val="none" w:sz="0" w:space="0" w:color="auto"/>
            <w:left w:val="none" w:sz="0" w:space="0" w:color="auto"/>
            <w:bottom w:val="none" w:sz="0" w:space="0" w:color="auto"/>
            <w:right w:val="none" w:sz="0" w:space="0" w:color="auto"/>
          </w:divBdr>
        </w:div>
        <w:div w:id="1352679649">
          <w:marLeft w:val="0"/>
          <w:marRight w:val="0"/>
          <w:marTop w:val="280"/>
          <w:marBottom w:val="280"/>
          <w:divBdr>
            <w:top w:val="none" w:sz="0" w:space="0" w:color="auto"/>
            <w:left w:val="none" w:sz="0" w:space="0" w:color="auto"/>
            <w:bottom w:val="none" w:sz="0" w:space="0" w:color="auto"/>
            <w:right w:val="none" w:sz="0" w:space="0" w:color="auto"/>
          </w:divBdr>
        </w:div>
        <w:div w:id="1654601270">
          <w:marLeft w:val="0"/>
          <w:marRight w:val="0"/>
          <w:marTop w:val="280"/>
          <w:marBottom w:val="280"/>
          <w:divBdr>
            <w:top w:val="none" w:sz="0" w:space="0" w:color="auto"/>
            <w:left w:val="none" w:sz="0" w:space="0" w:color="auto"/>
            <w:bottom w:val="none" w:sz="0" w:space="0" w:color="auto"/>
            <w:right w:val="none" w:sz="0" w:space="0" w:color="auto"/>
          </w:divBdr>
        </w:div>
        <w:div w:id="1658993952">
          <w:marLeft w:val="0"/>
          <w:marRight w:val="0"/>
          <w:marTop w:val="280"/>
          <w:marBottom w:val="280"/>
          <w:divBdr>
            <w:top w:val="none" w:sz="0" w:space="0" w:color="auto"/>
            <w:left w:val="none" w:sz="0" w:space="0" w:color="auto"/>
            <w:bottom w:val="none" w:sz="0" w:space="0" w:color="auto"/>
            <w:right w:val="none" w:sz="0" w:space="0" w:color="auto"/>
          </w:divBdr>
        </w:div>
        <w:div w:id="1707215348">
          <w:marLeft w:val="0"/>
          <w:marRight w:val="0"/>
          <w:marTop w:val="280"/>
          <w:marBottom w:val="280"/>
          <w:divBdr>
            <w:top w:val="none" w:sz="0" w:space="0" w:color="auto"/>
            <w:left w:val="none" w:sz="0" w:space="0" w:color="auto"/>
            <w:bottom w:val="none" w:sz="0" w:space="0" w:color="auto"/>
            <w:right w:val="none" w:sz="0" w:space="0" w:color="auto"/>
          </w:divBdr>
        </w:div>
        <w:div w:id="1778866235">
          <w:marLeft w:val="0"/>
          <w:marRight w:val="0"/>
          <w:marTop w:val="280"/>
          <w:marBottom w:val="280"/>
          <w:divBdr>
            <w:top w:val="none" w:sz="0" w:space="0" w:color="auto"/>
            <w:left w:val="none" w:sz="0" w:space="0" w:color="auto"/>
            <w:bottom w:val="none" w:sz="0" w:space="0" w:color="auto"/>
            <w:right w:val="none" w:sz="0" w:space="0" w:color="auto"/>
          </w:divBdr>
        </w:div>
        <w:div w:id="1927033813">
          <w:marLeft w:val="0"/>
          <w:marRight w:val="0"/>
          <w:marTop w:val="280"/>
          <w:marBottom w:val="280"/>
          <w:divBdr>
            <w:top w:val="none" w:sz="0" w:space="0" w:color="auto"/>
            <w:left w:val="none" w:sz="0" w:space="0" w:color="auto"/>
            <w:bottom w:val="none" w:sz="0" w:space="0" w:color="auto"/>
            <w:right w:val="none" w:sz="0" w:space="0" w:color="auto"/>
          </w:divBdr>
        </w:div>
        <w:div w:id="2084134547">
          <w:marLeft w:val="0"/>
          <w:marRight w:val="0"/>
          <w:marTop w:val="280"/>
          <w:marBottom w:val="280"/>
          <w:divBdr>
            <w:top w:val="none" w:sz="0" w:space="0" w:color="auto"/>
            <w:left w:val="none" w:sz="0" w:space="0" w:color="auto"/>
            <w:bottom w:val="none" w:sz="0" w:space="0" w:color="auto"/>
            <w:right w:val="none" w:sz="0" w:space="0" w:color="auto"/>
          </w:divBdr>
        </w:div>
      </w:divsChild>
    </w:div>
    <w:div w:id="562063057">
      <w:bodyDiv w:val="1"/>
      <w:marLeft w:val="0"/>
      <w:marRight w:val="0"/>
      <w:marTop w:val="0"/>
      <w:marBottom w:val="0"/>
      <w:divBdr>
        <w:top w:val="none" w:sz="0" w:space="0" w:color="auto"/>
        <w:left w:val="none" w:sz="0" w:space="0" w:color="auto"/>
        <w:bottom w:val="none" w:sz="0" w:space="0" w:color="auto"/>
        <w:right w:val="none" w:sz="0" w:space="0" w:color="auto"/>
      </w:divBdr>
    </w:div>
    <w:div w:id="589119404">
      <w:bodyDiv w:val="1"/>
      <w:marLeft w:val="0"/>
      <w:marRight w:val="0"/>
      <w:marTop w:val="0"/>
      <w:marBottom w:val="0"/>
      <w:divBdr>
        <w:top w:val="none" w:sz="0" w:space="0" w:color="auto"/>
        <w:left w:val="none" w:sz="0" w:space="0" w:color="auto"/>
        <w:bottom w:val="none" w:sz="0" w:space="0" w:color="auto"/>
        <w:right w:val="none" w:sz="0" w:space="0" w:color="auto"/>
      </w:divBdr>
    </w:div>
    <w:div w:id="607275252">
      <w:bodyDiv w:val="1"/>
      <w:marLeft w:val="0"/>
      <w:marRight w:val="0"/>
      <w:marTop w:val="0"/>
      <w:marBottom w:val="0"/>
      <w:divBdr>
        <w:top w:val="none" w:sz="0" w:space="0" w:color="auto"/>
        <w:left w:val="none" w:sz="0" w:space="0" w:color="auto"/>
        <w:bottom w:val="none" w:sz="0" w:space="0" w:color="auto"/>
        <w:right w:val="none" w:sz="0" w:space="0" w:color="auto"/>
      </w:divBdr>
    </w:div>
    <w:div w:id="663895117">
      <w:bodyDiv w:val="1"/>
      <w:marLeft w:val="0"/>
      <w:marRight w:val="0"/>
      <w:marTop w:val="0"/>
      <w:marBottom w:val="0"/>
      <w:divBdr>
        <w:top w:val="none" w:sz="0" w:space="0" w:color="auto"/>
        <w:left w:val="none" w:sz="0" w:space="0" w:color="auto"/>
        <w:bottom w:val="none" w:sz="0" w:space="0" w:color="auto"/>
        <w:right w:val="none" w:sz="0" w:space="0" w:color="auto"/>
      </w:divBdr>
    </w:div>
    <w:div w:id="731512879">
      <w:bodyDiv w:val="1"/>
      <w:marLeft w:val="0"/>
      <w:marRight w:val="0"/>
      <w:marTop w:val="0"/>
      <w:marBottom w:val="0"/>
      <w:divBdr>
        <w:top w:val="none" w:sz="0" w:space="0" w:color="auto"/>
        <w:left w:val="none" w:sz="0" w:space="0" w:color="auto"/>
        <w:bottom w:val="none" w:sz="0" w:space="0" w:color="auto"/>
        <w:right w:val="none" w:sz="0" w:space="0" w:color="auto"/>
      </w:divBdr>
    </w:div>
    <w:div w:id="945116488">
      <w:bodyDiv w:val="1"/>
      <w:marLeft w:val="0"/>
      <w:marRight w:val="0"/>
      <w:marTop w:val="0"/>
      <w:marBottom w:val="0"/>
      <w:divBdr>
        <w:top w:val="none" w:sz="0" w:space="0" w:color="auto"/>
        <w:left w:val="none" w:sz="0" w:space="0" w:color="auto"/>
        <w:bottom w:val="none" w:sz="0" w:space="0" w:color="auto"/>
        <w:right w:val="none" w:sz="0" w:space="0" w:color="auto"/>
      </w:divBdr>
    </w:div>
    <w:div w:id="986860050">
      <w:bodyDiv w:val="1"/>
      <w:marLeft w:val="0"/>
      <w:marRight w:val="0"/>
      <w:marTop w:val="0"/>
      <w:marBottom w:val="0"/>
      <w:divBdr>
        <w:top w:val="none" w:sz="0" w:space="0" w:color="auto"/>
        <w:left w:val="none" w:sz="0" w:space="0" w:color="auto"/>
        <w:bottom w:val="none" w:sz="0" w:space="0" w:color="auto"/>
        <w:right w:val="none" w:sz="0" w:space="0" w:color="auto"/>
      </w:divBdr>
    </w:div>
    <w:div w:id="1111784741">
      <w:bodyDiv w:val="1"/>
      <w:marLeft w:val="0"/>
      <w:marRight w:val="0"/>
      <w:marTop w:val="0"/>
      <w:marBottom w:val="0"/>
      <w:divBdr>
        <w:top w:val="none" w:sz="0" w:space="0" w:color="auto"/>
        <w:left w:val="none" w:sz="0" w:space="0" w:color="auto"/>
        <w:bottom w:val="none" w:sz="0" w:space="0" w:color="auto"/>
        <w:right w:val="none" w:sz="0" w:space="0" w:color="auto"/>
      </w:divBdr>
    </w:div>
    <w:div w:id="1270501690">
      <w:bodyDiv w:val="1"/>
      <w:marLeft w:val="0"/>
      <w:marRight w:val="0"/>
      <w:marTop w:val="0"/>
      <w:marBottom w:val="0"/>
      <w:divBdr>
        <w:top w:val="none" w:sz="0" w:space="0" w:color="auto"/>
        <w:left w:val="none" w:sz="0" w:space="0" w:color="auto"/>
        <w:bottom w:val="none" w:sz="0" w:space="0" w:color="auto"/>
        <w:right w:val="none" w:sz="0" w:space="0" w:color="auto"/>
      </w:divBdr>
    </w:div>
    <w:div w:id="1325428941">
      <w:bodyDiv w:val="1"/>
      <w:marLeft w:val="0"/>
      <w:marRight w:val="0"/>
      <w:marTop w:val="0"/>
      <w:marBottom w:val="0"/>
      <w:divBdr>
        <w:top w:val="none" w:sz="0" w:space="0" w:color="auto"/>
        <w:left w:val="none" w:sz="0" w:space="0" w:color="auto"/>
        <w:bottom w:val="none" w:sz="0" w:space="0" w:color="auto"/>
        <w:right w:val="none" w:sz="0" w:space="0" w:color="auto"/>
      </w:divBdr>
    </w:div>
    <w:div w:id="1706909949">
      <w:bodyDiv w:val="1"/>
      <w:marLeft w:val="0"/>
      <w:marRight w:val="0"/>
      <w:marTop w:val="0"/>
      <w:marBottom w:val="0"/>
      <w:divBdr>
        <w:top w:val="none" w:sz="0" w:space="0" w:color="auto"/>
        <w:left w:val="none" w:sz="0" w:space="0" w:color="auto"/>
        <w:bottom w:val="none" w:sz="0" w:space="0" w:color="auto"/>
        <w:right w:val="none" w:sz="0" w:space="0" w:color="auto"/>
      </w:divBdr>
    </w:div>
    <w:div w:id="1707559026">
      <w:bodyDiv w:val="1"/>
      <w:marLeft w:val="0"/>
      <w:marRight w:val="0"/>
      <w:marTop w:val="0"/>
      <w:marBottom w:val="0"/>
      <w:divBdr>
        <w:top w:val="none" w:sz="0" w:space="0" w:color="auto"/>
        <w:left w:val="none" w:sz="0" w:space="0" w:color="auto"/>
        <w:bottom w:val="none" w:sz="0" w:space="0" w:color="auto"/>
        <w:right w:val="none" w:sz="0" w:space="0" w:color="auto"/>
      </w:divBdr>
      <w:divsChild>
        <w:div w:id="98835591">
          <w:marLeft w:val="0"/>
          <w:marRight w:val="0"/>
          <w:marTop w:val="0"/>
          <w:marBottom w:val="0"/>
          <w:divBdr>
            <w:top w:val="none" w:sz="0" w:space="0" w:color="auto"/>
            <w:left w:val="none" w:sz="0" w:space="0" w:color="auto"/>
            <w:bottom w:val="none" w:sz="0" w:space="0" w:color="auto"/>
            <w:right w:val="none" w:sz="0" w:space="0" w:color="auto"/>
          </w:divBdr>
        </w:div>
        <w:div w:id="821432313">
          <w:marLeft w:val="0"/>
          <w:marRight w:val="0"/>
          <w:marTop w:val="0"/>
          <w:marBottom w:val="0"/>
          <w:divBdr>
            <w:top w:val="none" w:sz="0" w:space="0" w:color="auto"/>
            <w:left w:val="none" w:sz="0" w:space="0" w:color="auto"/>
            <w:bottom w:val="none" w:sz="0" w:space="0" w:color="auto"/>
            <w:right w:val="none" w:sz="0" w:space="0" w:color="auto"/>
          </w:divBdr>
        </w:div>
        <w:div w:id="1225097051">
          <w:marLeft w:val="0"/>
          <w:marRight w:val="0"/>
          <w:marTop w:val="0"/>
          <w:marBottom w:val="0"/>
          <w:divBdr>
            <w:top w:val="none" w:sz="0" w:space="0" w:color="auto"/>
            <w:left w:val="none" w:sz="0" w:space="0" w:color="auto"/>
            <w:bottom w:val="none" w:sz="0" w:space="0" w:color="auto"/>
            <w:right w:val="none" w:sz="0" w:space="0" w:color="auto"/>
          </w:divBdr>
        </w:div>
      </w:divsChild>
    </w:div>
    <w:div w:id="1796172328">
      <w:bodyDiv w:val="1"/>
      <w:marLeft w:val="0"/>
      <w:marRight w:val="0"/>
      <w:marTop w:val="0"/>
      <w:marBottom w:val="0"/>
      <w:divBdr>
        <w:top w:val="none" w:sz="0" w:space="0" w:color="auto"/>
        <w:left w:val="none" w:sz="0" w:space="0" w:color="auto"/>
        <w:bottom w:val="none" w:sz="0" w:space="0" w:color="auto"/>
        <w:right w:val="none" w:sz="0" w:space="0" w:color="auto"/>
      </w:divBdr>
    </w:div>
    <w:div w:id="1846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E21E-593B-A540-97DA-A9BB0A39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1721</Words>
  <Characters>9810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jackson</dc:creator>
  <cp:keywords/>
  <dc:description/>
  <cp:lastModifiedBy>Microsoft Office User</cp:lastModifiedBy>
  <cp:revision>5</cp:revision>
  <cp:lastPrinted>2018-07-11T13:06:00Z</cp:lastPrinted>
  <dcterms:created xsi:type="dcterms:W3CDTF">2018-10-30T12:49:00Z</dcterms:created>
  <dcterms:modified xsi:type="dcterms:W3CDTF">2018-11-16T08:32:00Z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http://www.zotero.org/styles/agricultural-and-forest-meteorology</vt:lpwstr>
  </property>
  <property fmtid="{D5CDD505-2E9C-101B-9397-08002B2CF9AE}" pid="3" name="Mendeley Recent Style Name 0_1">
    <vt:lpwstr>Agricultural and Forest Meteorology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http://www.zotero.org/styles/frontiers</vt:lpwstr>
  </property>
  <property fmtid="{D5CDD505-2E9C-101B-9397-08002B2CF9AE}" pid="9" name="Mendeley Recent Style Name 3_1">
    <vt:lpwstr>Frontiers journals</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https://csl.mendeley.com/styles/238679951/ieee-2</vt:lpwstr>
  </property>
  <property fmtid="{D5CDD505-2E9C-101B-9397-08002B2CF9AE}" pid="13" name="Mendeley Recent Style Name 5_1">
    <vt:lpwstr>IEEE - Toby Jackson</vt:lpwstr>
  </property>
  <property fmtid="{D5CDD505-2E9C-101B-9397-08002B2CF9AE}" pid="14" name="Mendeley Recent Style Id 6_1">
    <vt:lpwstr>http://www.zotero.org/styles/methods-in-ecology-and-evolution</vt:lpwstr>
  </property>
  <property fmtid="{D5CDD505-2E9C-101B-9397-08002B2CF9AE}" pid="15" name="Mendeley Recent Style Name 6_1">
    <vt:lpwstr>Methods in Ecology and Evolution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http://csl.mendeley.com/styles/238679951/pnas-7</vt:lpwstr>
  </property>
  <property fmtid="{D5CDD505-2E9C-101B-9397-08002B2CF9AE}" pid="19" name="Mendeley Recent Style Name 8_1">
    <vt:lpwstr>Proceedings of the National Academy of Sciences of the United States of America - Toby Jackson</vt:lpwstr>
  </property>
  <property fmtid="{D5CDD505-2E9C-101B-9397-08002B2CF9AE}" pid="20" name="Mendeley Recent Style Id 9_1">
    <vt:lpwstr>http://csl.mendeley.com/styles/238679951/science-2</vt:lpwstr>
  </property>
  <property fmtid="{D5CDD505-2E9C-101B-9397-08002B2CF9AE}" pid="21" name="Mendeley Recent Style Name 9_1">
    <vt:lpwstr>Science - Toby Jackson</vt:lpwstr>
  </property>
  <property fmtid="{D5CDD505-2E9C-101B-9397-08002B2CF9AE}" pid="22" name="Mendeley Document_1">
    <vt:lpwstr>True</vt:lpwstr>
  </property>
  <property fmtid="{D5CDD505-2E9C-101B-9397-08002B2CF9AE}" pid="23" name="Mendeley Unique User Id_1">
    <vt:lpwstr>cb542283-43a2-3ac8-a471-e93a1754adb3</vt:lpwstr>
  </property>
  <property fmtid="{D5CDD505-2E9C-101B-9397-08002B2CF9AE}" pid="24" name="Mendeley Citation Style_1">
    <vt:lpwstr>http://www.zotero.org/styles/agricultural-and-forest-meteorology</vt:lpwstr>
  </property>
</Properties>
</file>