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02" w:rsidRPr="006E00D0" w:rsidRDefault="00286D02" w:rsidP="00286D02">
      <w:pPr>
        <w:spacing w:line="240" w:lineRule="auto"/>
        <w:rPr>
          <w:rFonts w:asciiTheme="minorHAnsi" w:eastAsia="Times New Roman" w:hAnsiTheme="minorHAnsi"/>
          <w:b/>
          <w:noProof/>
          <w:sz w:val="32"/>
          <w:szCs w:val="24"/>
        </w:rPr>
      </w:pPr>
      <w:bookmarkStart w:id="0" w:name="_GoBack"/>
      <w:bookmarkEnd w:id="0"/>
      <w:r w:rsidRPr="006E00D0">
        <w:rPr>
          <w:rFonts w:asciiTheme="minorHAnsi" w:eastAsia="Times New Roman" w:hAnsiTheme="minorHAnsi"/>
          <w:b/>
          <w:sz w:val="24"/>
          <w:szCs w:val="24"/>
          <w:lang w:eastAsia="en-US"/>
        </w:rPr>
        <w:t xml:space="preserve">Table </w:t>
      </w:r>
      <w:r w:rsidR="00B945D4" w:rsidRPr="006E00D0">
        <w:rPr>
          <w:rFonts w:asciiTheme="minorHAnsi" w:eastAsia="Times New Roman" w:hAnsiTheme="minorHAnsi"/>
          <w:b/>
          <w:sz w:val="24"/>
          <w:szCs w:val="24"/>
          <w:lang w:eastAsia="en-US"/>
        </w:rPr>
        <w:t>S1</w:t>
      </w:r>
      <w:r w:rsidR="006E00D0" w:rsidRPr="006E00D0">
        <w:rPr>
          <w:rFonts w:asciiTheme="minorHAnsi" w:eastAsia="Times New Roman" w:hAnsiTheme="minorHAnsi"/>
          <w:b/>
          <w:sz w:val="24"/>
          <w:szCs w:val="24"/>
          <w:lang w:eastAsia="en-US"/>
        </w:rPr>
        <w:t xml:space="preserve">. </w:t>
      </w:r>
      <w:r w:rsidRPr="006E00D0">
        <w:rPr>
          <w:rFonts w:asciiTheme="minorHAnsi" w:eastAsia="Times New Roman" w:hAnsiTheme="minorHAnsi"/>
          <w:sz w:val="24"/>
          <w:szCs w:val="24"/>
          <w:lang w:eastAsia="en-US"/>
        </w:rPr>
        <w:t>Suspended sediment river samples</w:t>
      </w:r>
    </w:p>
    <w:tbl>
      <w:tblPr>
        <w:tblStyle w:val="TableGrid1"/>
        <w:tblW w:w="88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838"/>
        <w:gridCol w:w="1136"/>
        <w:gridCol w:w="765"/>
        <w:gridCol w:w="758"/>
        <w:gridCol w:w="761"/>
        <w:gridCol w:w="756"/>
        <w:gridCol w:w="796"/>
        <w:gridCol w:w="644"/>
        <w:gridCol w:w="788"/>
        <w:gridCol w:w="788"/>
      </w:tblGrid>
      <w:tr w:rsidR="00286D02" w:rsidRPr="006E00D0" w:rsidTr="00FE1975">
        <w:trPr>
          <w:trHeight w:val="44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Site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Storm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Date (</w:t>
            </w:r>
            <w:proofErr w:type="spellStart"/>
            <w:r w:rsidRPr="006E00D0">
              <w:rPr>
                <w:rFonts w:asciiTheme="minorHAnsi" w:hAnsiTheme="minorHAnsi" w:cs="Arial"/>
                <w:sz w:val="18"/>
              </w:rPr>
              <w:t>ddmmyyhh</w:t>
            </w:r>
            <w:proofErr w:type="spellEnd"/>
            <w:r w:rsidRPr="006E00D0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δ</w:t>
            </w:r>
            <w:r w:rsidRPr="006E00D0">
              <w:rPr>
                <w:rFonts w:asciiTheme="minorHAnsi" w:hAnsiTheme="minorHAnsi" w:cs="Arial"/>
                <w:sz w:val="18"/>
                <w:vertAlign w:val="superscript"/>
              </w:rPr>
              <w:t>13</w:t>
            </w:r>
            <w:r w:rsidRPr="006E00D0">
              <w:rPr>
                <w:rFonts w:asciiTheme="minorHAnsi" w:hAnsiTheme="minorHAnsi" w:cs="Arial"/>
                <w:sz w:val="18"/>
              </w:rPr>
              <w:t>C (‰)</w:t>
            </w:r>
            <w:r w:rsidRPr="006E00D0">
              <w:rPr>
                <w:rFonts w:asciiTheme="minorHAnsi" w:hAnsiTheme="minorHAnsi" w:cs="Arial"/>
                <w:sz w:val="18"/>
                <w:vertAlign w:val="superscript"/>
              </w:rPr>
              <w:t>d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C</w:t>
            </w:r>
            <w:r w:rsidRPr="006E00D0">
              <w:rPr>
                <w:rFonts w:asciiTheme="minorHAnsi" w:hAnsiTheme="minorHAnsi" w:cs="Arial"/>
                <w:sz w:val="18"/>
                <w:vertAlign w:val="subscript"/>
              </w:rPr>
              <w:t>org</w:t>
            </w:r>
            <w:r w:rsidRPr="006E00D0">
              <w:rPr>
                <w:rFonts w:asciiTheme="minorHAnsi" w:hAnsiTheme="minorHAnsi" w:cs="Arial"/>
                <w:sz w:val="18"/>
              </w:rPr>
              <w:t xml:space="preserve"> (%)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N/C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N (%)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SS             (mg L</w:t>
            </w:r>
            <w:r w:rsidRPr="006E00D0">
              <w:rPr>
                <w:rFonts w:asciiTheme="minorHAnsi" w:hAnsiTheme="minorHAnsi" w:cs="Arial"/>
                <w:sz w:val="18"/>
                <w:vertAlign w:val="superscript"/>
              </w:rPr>
              <w:t>-1</w:t>
            </w:r>
            <w:r w:rsidRPr="006E00D0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POC     (mg L</w:t>
            </w:r>
            <w:r w:rsidRPr="006E00D0">
              <w:rPr>
                <w:rFonts w:asciiTheme="minorHAnsi" w:hAnsiTheme="minorHAnsi" w:cs="Arial"/>
                <w:sz w:val="18"/>
                <w:vertAlign w:val="superscript"/>
              </w:rPr>
              <w:t>-1</w:t>
            </w:r>
            <w:r w:rsidRPr="006E00D0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SUERC #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E00D0">
              <w:rPr>
                <w:rFonts w:asciiTheme="minorHAnsi" w:hAnsiTheme="minorHAnsi" w:cs="Arial"/>
                <w:sz w:val="18"/>
              </w:rPr>
              <w:t>Δ</w:t>
            </w:r>
            <w:r w:rsidRPr="006E00D0">
              <w:rPr>
                <w:rFonts w:asciiTheme="minorHAnsi" w:hAnsiTheme="minorHAnsi" w:cs="Arial"/>
                <w:sz w:val="18"/>
                <w:vertAlign w:val="superscript"/>
              </w:rPr>
              <w:t>14</w:t>
            </w:r>
            <w:r w:rsidRPr="006E00D0">
              <w:rPr>
                <w:rFonts w:asciiTheme="minorHAnsi" w:hAnsiTheme="minorHAnsi" w:cs="Arial"/>
                <w:sz w:val="18"/>
              </w:rPr>
              <w:t>C</w:t>
            </w:r>
            <w:r w:rsidRPr="006E00D0">
              <w:rPr>
                <w:rFonts w:asciiTheme="minorHAnsi" w:hAnsiTheme="minorHAnsi" w:cs="Arial"/>
                <w:sz w:val="18"/>
                <w:vertAlign w:val="subscript"/>
              </w:rPr>
              <w:t>org</w:t>
            </w:r>
            <w:r w:rsidRPr="006E00D0">
              <w:rPr>
                <w:rFonts w:asciiTheme="minorHAnsi" w:hAnsiTheme="minorHAnsi" w:cs="Arial"/>
                <w:sz w:val="18"/>
              </w:rPr>
              <w:t xml:space="preserve"> (‰)</w:t>
            </w:r>
            <w:r w:rsidRPr="006E00D0">
              <w:rPr>
                <w:rFonts w:asciiTheme="minorHAnsi" w:hAnsiTheme="minorHAnsi" w:cs="Arial"/>
                <w:sz w:val="18"/>
                <w:vertAlign w:val="superscript"/>
              </w:rPr>
              <w:t>e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tcBorders>
              <w:top w:val="single" w:sz="4" w:space="0" w:color="auto"/>
            </w:tcBorders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29011006</w:t>
            </w:r>
          </w:p>
        </w:tc>
        <w:tc>
          <w:tcPr>
            <w:tcW w:w="765" w:type="dxa"/>
            <w:tcBorders>
              <w:top w:val="single" w:sz="4" w:space="0" w:color="auto"/>
            </w:tcBorders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-26.3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0.86</w:t>
            </w:r>
          </w:p>
        </w:tc>
        <w:tc>
          <w:tcPr>
            <w:tcW w:w="761" w:type="dxa"/>
            <w:tcBorders>
              <w:top w:val="single" w:sz="4" w:space="0" w:color="auto"/>
            </w:tcBorders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tcBorders>
              <w:top w:val="single" w:sz="4" w:space="0" w:color="auto"/>
            </w:tcBorders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299</w:t>
            </w:r>
          </w:p>
        </w:tc>
        <w:tc>
          <w:tcPr>
            <w:tcW w:w="676" w:type="dxa"/>
            <w:tcBorders>
              <w:top w:val="single" w:sz="4" w:space="0" w:color="auto"/>
            </w:tcBorders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2.57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34128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-492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29011009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-24.7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0.50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0.10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282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1.42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29011012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-24.8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0.55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0.22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365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2.00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29011015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-25.7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0.70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0.19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223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1.56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29011018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0.64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0.21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371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2.39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34131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-620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29011021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-25.9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0.80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340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2.71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34132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-593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30011000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0.86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0.17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7594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65.30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34133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-419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30011003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-25.5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0.81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0.16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1531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12.34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34134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-507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30011006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-25.2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0.80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0.16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1212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9.75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34135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-477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30011009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-24.8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0.66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1058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6.99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30011012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-24.5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0.57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0.25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938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5.38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34136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-712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30011015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-24.5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0.62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0.24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736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4.53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30011018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-24.5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0.63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0.24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704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4.44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30011021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-24.5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0.59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0.23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613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3.62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31011000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0.59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0.24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636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3.77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34137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-704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31011003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0.64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509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3.27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31011006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-24.9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0.71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0.19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493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3.49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31011015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0.62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0.25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394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2.44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01021000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-25.1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0.63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0.19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338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2.12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01021009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-24.7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0.57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0.22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334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1.90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01021018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-24.9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0.64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0.21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421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2.72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29011006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-25.9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0.74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0.17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137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1.02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34443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-459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29011009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-26.5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0.79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0.16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123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0.97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29011012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-26.7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1.13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0.17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66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0.74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29011015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-26.1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0.84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0.16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0.70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29011018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-27.0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1.18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113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1.33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34444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-340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29011021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-26.2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1.03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0.19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0.19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1891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19.57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34144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-216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30011000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-26.1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1.30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1696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22.05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34145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-196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30011003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-26.1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0.76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0.19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2869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21.87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34146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-291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30011006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0.62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0.21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737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4.56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34147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-404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30011009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0.59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286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1.69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30011012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-26.7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0.85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136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1.15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34445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-350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30011015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0.65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202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1.33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30011018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-25.2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0.59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239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1.40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30011021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-25.7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0.68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180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1.22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31011000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-26.2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0.94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78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0.73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34446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-334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31011003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-25.5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0.59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0.11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155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0.91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31011006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0.61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31011015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-26.1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0.95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0.17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69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0.65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01021000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1.28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0.17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0.53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01021009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-25.8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0.80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0.19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0.63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WQ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01021018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-20.9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1.08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69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0.75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03021018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-25.1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0.67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226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1.52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34138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-423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03021021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-25.3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0.63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0.11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147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0.93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04021000</w:t>
            </w:r>
            <w:r w:rsidRPr="006E00D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-30.3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6.83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0.03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0.20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105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7.14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34141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-15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04021000</w:t>
            </w:r>
            <w:r w:rsidRPr="006E00D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-29.6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2.65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0.06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836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22.18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35755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-30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04021000</w:t>
            </w:r>
            <w:r w:rsidRPr="006E00D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-29.0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1.35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0.07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0.09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592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7.98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04021003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-26.3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1.09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0.15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0.16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180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1.96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34442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-127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04021006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-25.7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0.67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184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1.23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04021009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-26.8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0.69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0.17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185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1.28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04021012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-24.9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0.52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0.22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889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4.60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34143</w:t>
            </w:r>
          </w:p>
        </w:tc>
        <w:tc>
          <w:tcPr>
            <w:tcW w:w="788" w:type="dxa"/>
            <w:noWrap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  <w:r w:rsidRPr="006E00D0">
              <w:rPr>
                <w:rFonts w:asciiTheme="minorHAnsi" w:hAnsiTheme="minorHAnsi"/>
                <w:sz w:val="18"/>
                <w:szCs w:val="18"/>
              </w:rPr>
              <w:t>-694</w:t>
            </w: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04021005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-26.6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1.07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0.14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547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5.85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FE1975">
        <w:trPr>
          <w:cantSplit/>
          <w:trHeight w:hRule="exact" w:val="227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04021018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-25.9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0.70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0.17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1724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12.00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6D02" w:rsidRPr="006E00D0" w:rsidTr="006E00D0">
        <w:trPr>
          <w:cantSplit/>
          <w:trHeight w:hRule="exact" w:val="252"/>
        </w:trPr>
        <w:tc>
          <w:tcPr>
            <w:tcW w:w="82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SP</w:t>
            </w:r>
          </w:p>
        </w:tc>
        <w:tc>
          <w:tcPr>
            <w:tcW w:w="822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04021021</w:t>
            </w:r>
          </w:p>
        </w:tc>
        <w:tc>
          <w:tcPr>
            <w:tcW w:w="765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-25.3</w:t>
            </w:r>
          </w:p>
        </w:tc>
        <w:tc>
          <w:tcPr>
            <w:tcW w:w="758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0.74</w:t>
            </w:r>
          </w:p>
        </w:tc>
        <w:tc>
          <w:tcPr>
            <w:tcW w:w="761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0.18</w:t>
            </w:r>
          </w:p>
        </w:tc>
        <w:tc>
          <w:tcPr>
            <w:tcW w:w="75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0.13</w:t>
            </w:r>
          </w:p>
        </w:tc>
        <w:tc>
          <w:tcPr>
            <w:tcW w:w="796" w:type="dxa"/>
            <w:noWrap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873</w:t>
            </w:r>
          </w:p>
        </w:tc>
        <w:tc>
          <w:tcPr>
            <w:tcW w:w="676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6.46</w:t>
            </w:r>
          </w:p>
        </w:tc>
        <w:tc>
          <w:tcPr>
            <w:tcW w:w="788" w:type="dxa"/>
            <w:hideMark/>
          </w:tcPr>
          <w:p w:rsidR="00286D02" w:rsidRPr="006E00D0" w:rsidRDefault="00286D02" w:rsidP="00FE1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00D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</w:tcPr>
          <w:p w:rsidR="00286D02" w:rsidRPr="006E00D0" w:rsidRDefault="00286D02" w:rsidP="00FE19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86D02" w:rsidRPr="006E00D0" w:rsidRDefault="00286D02" w:rsidP="00286D02">
      <w:pPr>
        <w:spacing w:after="0" w:line="240" w:lineRule="auto"/>
        <w:rPr>
          <w:rFonts w:asciiTheme="minorHAnsi" w:eastAsia="Times New Roman" w:hAnsiTheme="minorHAnsi"/>
          <w:noProof/>
          <w:sz w:val="18"/>
          <w:szCs w:val="24"/>
        </w:rPr>
      </w:pPr>
      <w:r w:rsidRPr="006E00D0">
        <w:rPr>
          <w:rFonts w:asciiTheme="minorHAnsi" w:eastAsia="Times New Roman" w:hAnsiTheme="minorHAnsi"/>
          <w:noProof/>
          <w:sz w:val="18"/>
          <w:szCs w:val="24"/>
          <w:vertAlign w:val="superscript"/>
        </w:rPr>
        <w:t>a</w:t>
      </w:r>
      <w:r w:rsidRPr="006E00D0">
        <w:rPr>
          <w:rFonts w:asciiTheme="minorHAnsi" w:eastAsia="Times New Roman" w:hAnsiTheme="minorHAnsi"/>
          <w:noProof/>
          <w:sz w:val="18"/>
          <w:szCs w:val="24"/>
        </w:rPr>
        <w:t xml:space="preserve"> &gt; 500 μm, </w:t>
      </w:r>
      <w:r w:rsidRPr="006E00D0">
        <w:rPr>
          <w:rFonts w:asciiTheme="minorHAnsi" w:eastAsia="Times New Roman" w:hAnsiTheme="minorHAnsi"/>
          <w:noProof/>
          <w:sz w:val="18"/>
          <w:szCs w:val="24"/>
          <w:vertAlign w:val="superscript"/>
        </w:rPr>
        <w:t>b</w:t>
      </w:r>
      <w:r w:rsidRPr="006E00D0">
        <w:rPr>
          <w:rFonts w:asciiTheme="minorHAnsi" w:eastAsia="Times New Roman" w:hAnsiTheme="minorHAnsi"/>
          <w:noProof/>
          <w:sz w:val="18"/>
          <w:szCs w:val="24"/>
        </w:rPr>
        <w:t xml:space="preserve"> 63 – 500 μm, </w:t>
      </w:r>
      <w:r w:rsidRPr="006E00D0">
        <w:rPr>
          <w:rFonts w:asciiTheme="minorHAnsi" w:eastAsia="Times New Roman" w:hAnsiTheme="minorHAnsi"/>
          <w:noProof/>
          <w:sz w:val="18"/>
          <w:szCs w:val="24"/>
          <w:vertAlign w:val="superscript"/>
        </w:rPr>
        <w:t>c</w:t>
      </w:r>
      <w:r w:rsidRPr="006E00D0">
        <w:rPr>
          <w:rFonts w:asciiTheme="minorHAnsi" w:eastAsia="Times New Roman" w:hAnsiTheme="minorHAnsi"/>
          <w:noProof/>
          <w:sz w:val="18"/>
          <w:szCs w:val="24"/>
        </w:rPr>
        <w:t xml:space="preserve"> &lt; 63 μm</w:t>
      </w:r>
    </w:p>
    <w:p w:rsidR="00286D02" w:rsidRPr="006E00D0" w:rsidRDefault="00286D02" w:rsidP="00286D02">
      <w:pPr>
        <w:spacing w:after="0" w:line="240" w:lineRule="auto"/>
        <w:rPr>
          <w:rFonts w:asciiTheme="minorHAnsi" w:eastAsia="Times New Roman" w:hAnsiTheme="minorHAnsi"/>
          <w:noProof/>
          <w:sz w:val="18"/>
          <w:szCs w:val="24"/>
        </w:rPr>
      </w:pPr>
      <w:r w:rsidRPr="006E00D0">
        <w:rPr>
          <w:rFonts w:asciiTheme="minorHAnsi" w:eastAsia="Times New Roman" w:hAnsiTheme="minorHAnsi"/>
          <w:noProof/>
          <w:sz w:val="18"/>
          <w:szCs w:val="24"/>
          <w:vertAlign w:val="superscript"/>
        </w:rPr>
        <w:t>d</w:t>
      </w:r>
      <w:r w:rsidRPr="006E00D0">
        <w:rPr>
          <w:rFonts w:asciiTheme="minorHAnsi" w:eastAsia="Times New Roman" w:hAnsiTheme="minorHAnsi"/>
          <w:noProof/>
          <w:sz w:val="18"/>
          <w:szCs w:val="24"/>
        </w:rPr>
        <w:t xml:space="preserve">samples independently combusted using an elemental analyser </w:t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fldChar w:fldCharType="begin"/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instrText xml:space="preserve"> ADDIN EN.CITE &lt;EndNote&gt;&lt;Cite&gt;&lt;Author&gt;Gröcke&lt;/Author&gt;&lt;Year&gt;2011&lt;/Year&gt;&lt;RecNum&gt;175&lt;/RecNum&gt;&lt;DisplayText&gt;[&lt;style face="italic"&gt;Gröcke et al.&lt;/style&gt;, 2011]&lt;/DisplayText&gt;&lt;record&gt;&lt;rec-number&gt;175&lt;/rec-number&gt;&lt;foreign-keys&gt;&lt;key app="EN" db-id="evvwsed28r2xxyetw07v2f90paxxv9szrfwe"&gt;175&lt;/key&gt;&lt;/foreign-keys&gt;&lt;ref-type name="Electronic Article"&gt;43&lt;/ref-type&gt;&lt;contributors&gt;&lt;authors&gt;&lt;author&gt;Gröcke, DR&lt;/author&gt;&lt;author&gt;Hori, RS&lt;/author&gt;&lt;author&gt;Trabucho-Alexandre, J.&lt;/author&gt;&lt;author&gt;Kemp, DB&lt;/author&gt;&lt;author&gt;Schwark, L.&lt;/author&gt;&lt;/authors&gt;&lt;/contributors&gt;&lt;titles&gt;&lt;title&gt;An open ocean record of the Toarcian oceanic anoxic event&lt;/title&gt;&lt;secondary-title&gt;Solid Earth&lt;/secondary-title&gt;&lt;/titles&gt;&lt;periodical&gt;&lt;full-title&gt;Solid Earth&lt;/full-title&gt;&lt;/periodical&gt;&lt;pages&gt;245-257&lt;/pages&gt;&lt;volume&gt;2&lt;/volume&gt;&lt;dates&gt;&lt;year&gt;2011&lt;/year&gt;&lt;/dates&gt;&lt;urls&gt;&lt;/urls&gt;&lt;electronic-resource-num&gt; 10.5194/se-2-245-2011&lt;/electronic-resource-num&gt;&lt;/record&gt;&lt;/Cite&gt;&lt;/EndNote&gt;</w:instrText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fldChar w:fldCharType="separate"/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t>[</w:t>
      </w:r>
      <w:hyperlink w:anchor="_ENREF_1" w:tooltip="Gröcke, 2011 #175" w:history="1">
        <w:r w:rsidR="00EE1BA1" w:rsidRPr="006E00D0">
          <w:rPr>
            <w:rFonts w:asciiTheme="minorHAnsi" w:eastAsia="Times New Roman" w:hAnsiTheme="minorHAnsi"/>
            <w:i/>
            <w:noProof/>
            <w:sz w:val="18"/>
            <w:szCs w:val="24"/>
          </w:rPr>
          <w:t>Gröcke et al.</w:t>
        </w:r>
        <w:r w:rsidR="00EE1BA1" w:rsidRPr="006E00D0">
          <w:rPr>
            <w:rFonts w:asciiTheme="minorHAnsi" w:eastAsia="Times New Roman" w:hAnsiTheme="minorHAnsi"/>
            <w:noProof/>
            <w:sz w:val="18"/>
            <w:szCs w:val="24"/>
          </w:rPr>
          <w:t>, 2011</w:t>
        </w:r>
      </w:hyperlink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t>]</w:t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fldChar w:fldCharType="end"/>
      </w:r>
      <w:r w:rsidRPr="006E00D0">
        <w:rPr>
          <w:rFonts w:asciiTheme="minorHAnsi" w:eastAsia="Times New Roman" w:hAnsiTheme="minorHAnsi"/>
          <w:noProof/>
          <w:sz w:val="18"/>
          <w:szCs w:val="24"/>
        </w:rPr>
        <w:t>.</w:t>
      </w:r>
    </w:p>
    <w:p w:rsidR="00286D02" w:rsidRPr="006E00D0" w:rsidRDefault="00286D02" w:rsidP="00286D02">
      <w:pPr>
        <w:spacing w:after="0" w:line="240" w:lineRule="auto"/>
        <w:rPr>
          <w:rFonts w:asciiTheme="minorHAnsi" w:eastAsia="Times New Roman" w:hAnsiTheme="minorHAnsi"/>
          <w:noProof/>
          <w:sz w:val="18"/>
          <w:szCs w:val="24"/>
        </w:rPr>
      </w:pPr>
      <w:r w:rsidRPr="006E00D0">
        <w:rPr>
          <w:rFonts w:asciiTheme="minorHAnsi" w:eastAsia="Times New Roman" w:hAnsiTheme="minorHAnsi"/>
          <w:noProof/>
          <w:sz w:val="18"/>
          <w:szCs w:val="24"/>
          <w:vertAlign w:val="superscript"/>
        </w:rPr>
        <w:lastRenderedPageBreak/>
        <w:t>e</w:t>
      </w:r>
      <w:r w:rsidRPr="006E00D0">
        <w:rPr>
          <w:rFonts w:asciiTheme="minorHAnsi" w:eastAsia="Times New Roman" w:hAnsiTheme="minorHAnsi"/>
          <w:noProof/>
          <w:sz w:val="18"/>
          <w:szCs w:val="24"/>
        </w:rPr>
        <w:t>A mathematical adjustment to account for ongoing radioactive decay of the international reference standard (oxalic acid) since AD 1950'  and Δ</w:t>
      </w:r>
      <w:r w:rsidRPr="006E00D0">
        <w:rPr>
          <w:rFonts w:asciiTheme="minorHAnsi" w:eastAsia="Times New Roman" w:hAnsiTheme="minorHAnsi"/>
          <w:noProof/>
          <w:sz w:val="18"/>
          <w:szCs w:val="24"/>
          <w:vertAlign w:val="superscript"/>
        </w:rPr>
        <w:t>14</w:t>
      </w:r>
      <w:r w:rsidRPr="006E00D0">
        <w:rPr>
          <w:rFonts w:asciiTheme="minorHAnsi" w:eastAsia="Times New Roman" w:hAnsiTheme="minorHAnsi"/>
          <w:noProof/>
          <w:sz w:val="18"/>
          <w:szCs w:val="24"/>
        </w:rPr>
        <w:t>C=(A</w:t>
      </w:r>
      <w:r w:rsidRPr="006E00D0">
        <w:rPr>
          <w:rFonts w:asciiTheme="minorHAnsi" w:eastAsia="Times New Roman" w:hAnsiTheme="minorHAnsi"/>
          <w:noProof/>
          <w:sz w:val="18"/>
          <w:szCs w:val="24"/>
          <w:vertAlign w:val="subscript"/>
        </w:rPr>
        <w:t>SN</w:t>
      </w:r>
      <w:r w:rsidRPr="006E00D0">
        <w:rPr>
          <w:rFonts w:asciiTheme="minorHAnsi" w:eastAsia="Times New Roman" w:hAnsiTheme="minorHAnsi"/>
          <w:noProof/>
          <w:sz w:val="18"/>
          <w:szCs w:val="24"/>
        </w:rPr>
        <w:t>/A</w:t>
      </w:r>
      <w:r w:rsidRPr="006E00D0">
        <w:rPr>
          <w:rFonts w:asciiTheme="minorHAnsi" w:eastAsia="Times New Roman" w:hAnsiTheme="minorHAnsi"/>
          <w:noProof/>
          <w:sz w:val="18"/>
          <w:szCs w:val="24"/>
          <w:vertAlign w:val="subscript"/>
        </w:rPr>
        <w:t>ABS</w:t>
      </w:r>
      <w:r w:rsidRPr="006E00D0">
        <w:rPr>
          <w:rFonts w:asciiTheme="minorHAnsi" w:eastAsia="Times New Roman" w:hAnsiTheme="minorHAnsi"/>
          <w:noProof/>
          <w:sz w:val="18"/>
          <w:szCs w:val="24"/>
        </w:rPr>
        <w:t xml:space="preserve"> -1)1000‰ (as in </w:t>
      </w:r>
      <w:r w:rsidRPr="006E00D0">
        <w:rPr>
          <w:rFonts w:asciiTheme="minorHAnsi" w:eastAsia="Times New Roman" w:hAnsiTheme="minorHAnsi"/>
          <w:i/>
          <w:noProof/>
          <w:sz w:val="18"/>
          <w:szCs w:val="24"/>
        </w:rPr>
        <w:t>Stuiver &amp; Polach</w:t>
      </w:r>
      <w:r w:rsidRPr="006E00D0">
        <w:rPr>
          <w:rFonts w:asciiTheme="minorHAnsi" w:eastAsia="Times New Roman" w:hAnsiTheme="minorHAnsi"/>
          <w:noProof/>
          <w:sz w:val="18"/>
          <w:szCs w:val="24"/>
        </w:rPr>
        <w:t xml:space="preserve"> </w:t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fldChar w:fldCharType="begin"/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instrText xml:space="preserve"> ADDIN EN.CITE &lt;EndNote&gt;&lt;Cite ExcludeAuth="1"&gt;&lt;Author&gt;Stuiver&lt;/Author&gt;&lt;Year&gt;1977&lt;/Year&gt;&lt;RecNum&gt;178&lt;/RecNum&gt;&lt;DisplayText&gt;[1977]&lt;/DisplayText&gt;&lt;record&gt;&lt;rec-number&gt;178&lt;/rec-number&gt;&lt;foreign-keys&gt;&lt;key app="EN" db-id="evvwsed28r2xxyetw07v2f90paxxv9szrfwe"&gt;178&lt;/key&gt;&lt;/foreign-keys&gt;&lt;ref-type name="Journal Article"&gt;17&lt;/ref-type&gt;&lt;contributors&gt;&lt;authors&gt;&lt;author&gt;Stuiver, M.&lt;/author&gt;&lt;author&gt;Polach, H.A.&lt;/author&gt;&lt;/authors&gt;&lt;/contributors&gt;&lt;titles&gt;&lt;title&gt;&lt;style face="normal" font="default" size="100%"&gt;Discussion: Reporting of &lt;/style&gt;&lt;style face="superscript" font="default" size="100%"&gt;14&lt;/style&gt;&lt;style face="normal" font="default" size="100%"&gt;C data&lt;/style&gt;&lt;/title&gt;&lt;secondary-title&gt;Radiocarbon&lt;/secondary-title&gt;&lt;/titles&gt;&lt;periodical&gt;&lt;full-title&gt;Radiocarbon&lt;/full-title&gt;&lt;/periodical&gt;&lt;pages&gt;355-363&lt;/pages&gt;&lt;volume&gt;19&lt;/volume&gt;&lt;number&gt;3&lt;/number&gt;&lt;dates&gt;&lt;year&gt;1977&lt;/year&gt;&lt;/dates&gt;&lt;urls&gt;&lt;/urls&gt;&lt;/record&gt;&lt;/Cite&gt;&lt;/EndNote&gt;</w:instrText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fldChar w:fldCharType="separate"/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t>[</w:t>
      </w:r>
      <w:hyperlink w:anchor="_ENREF_2" w:tooltip="Stuiver, 1977 #178" w:history="1">
        <w:r w:rsidR="00EE1BA1" w:rsidRPr="006E00D0">
          <w:rPr>
            <w:rFonts w:asciiTheme="minorHAnsi" w:eastAsia="Times New Roman" w:hAnsiTheme="minorHAnsi"/>
            <w:noProof/>
            <w:sz w:val="18"/>
            <w:szCs w:val="24"/>
          </w:rPr>
          <w:t>1977</w:t>
        </w:r>
      </w:hyperlink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t>]</w:t>
      </w:r>
      <w:r w:rsidR="00EE1BA1" w:rsidRPr="006E00D0">
        <w:rPr>
          <w:rFonts w:asciiTheme="minorHAnsi" w:eastAsia="Times New Roman" w:hAnsiTheme="minorHAnsi"/>
          <w:noProof/>
          <w:sz w:val="18"/>
          <w:szCs w:val="24"/>
        </w:rPr>
        <w:fldChar w:fldCharType="end"/>
      </w:r>
      <w:r w:rsidRPr="006E00D0">
        <w:rPr>
          <w:rFonts w:asciiTheme="minorHAnsi" w:eastAsia="Times New Roman" w:hAnsiTheme="minorHAnsi"/>
          <w:noProof/>
          <w:sz w:val="18"/>
          <w:szCs w:val="24"/>
        </w:rPr>
        <w:t>.</w:t>
      </w:r>
    </w:p>
    <w:p w:rsidR="00A8198D" w:rsidRPr="006E00D0" w:rsidRDefault="00A85F97">
      <w:pPr>
        <w:rPr>
          <w:rFonts w:asciiTheme="minorHAnsi" w:hAnsiTheme="minorHAnsi"/>
        </w:rPr>
      </w:pPr>
    </w:p>
    <w:p w:rsidR="00073F58" w:rsidRPr="006E00D0" w:rsidRDefault="00073F58">
      <w:pPr>
        <w:rPr>
          <w:rFonts w:asciiTheme="minorHAnsi" w:hAnsiTheme="minorHAnsi"/>
          <w:b/>
        </w:rPr>
      </w:pPr>
      <w:r w:rsidRPr="006E00D0">
        <w:rPr>
          <w:rFonts w:asciiTheme="minorHAnsi" w:hAnsiTheme="minorHAnsi"/>
          <w:b/>
        </w:rPr>
        <w:t>References</w:t>
      </w:r>
    </w:p>
    <w:p w:rsidR="00EE1BA1" w:rsidRPr="006E00D0" w:rsidRDefault="00EE1BA1" w:rsidP="00EE1BA1">
      <w:pPr>
        <w:spacing w:after="0" w:line="240" w:lineRule="auto"/>
        <w:ind w:left="720" w:hanging="720"/>
        <w:rPr>
          <w:rFonts w:asciiTheme="minorHAnsi" w:hAnsiTheme="minorHAnsi"/>
          <w:noProof/>
        </w:rPr>
      </w:pPr>
      <w:r w:rsidRPr="006E00D0">
        <w:rPr>
          <w:rFonts w:asciiTheme="minorHAnsi" w:hAnsiTheme="minorHAnsi"/>
        </w:rPr>
        <w:fldChar w:fldCharType="begin"/>
      </w:r>
      <w:r w:rsidRPr="006E00D0">
        <w:rPr>
          <w:rFonts w:asciiTheme="minorHAnsi" w:hAnsiTheme="minorHAnsi"/>
        </w:rPr>
        <w:instrText xml:space="preserve"> ADDIN EN.REFLIST </w:instrText>
      </w:r>
      <w:r w:rsidRPr="006E00D0">
        <w:rPr>
          <w:rFonts w:asciiTheme="minorHAnsi" w:hAnsiTheme="minorHAnsi"/>
        </w:rPr>
        <w:fldChar w:fldCharType="separate"/>
      </w:r>
      <w:bookmarkStart w:id="1" w:name="_ENREF_1"/>
      <w:r w:rsidRPr="006E00D0">
        <w:rPr>
          <w:rFonts w:asciiTheme="minorHAnsi" w:hAnsiTheme="minorHAnsi"/>
          <w:noProof/>
        </w:rPr>
        <w:t xml:space="preserve">Gröcke, D., R. Hori, J. Trabucho-Alexandre, D. Kemp, and L. Schwark </w:t>
      </w:r>
      <w:r w:rsidR="006E00D0">
        <w:rPr>
          <w:rFonts w:asciiTheme="minorHAnsi" w:hAnsiTheme="minorHAnsi"/>
          <w:noProof/>
        </w:rPr>
        <w:t xml:space="preserve">(2011), An open ocean record of </w:t>
      </w:r>
      <w:r w:rsidRPr="006E00D0">
        <w:rPr>
          <w:rFonts w:asciiTheme="minorHAnsi" w:hAnsiTheme="minorHAnsi"/>
          <w:noProof/>
        </w:rPr>
        <w:t xml:space="preserve">the Toarcian oceanic anoxic event, </w:t>
      </w:r>
      <w:r w:rsidRPr="006E00D0">
        <w:rPr>
          <w:rFonts w:asciiTheme="minorHAnsi" w:hAnsiTheme="minorHAnsi"/>
          <w:i/>
          <w:noProof/>
        </w:rPr>
        <w:t>Solid Earth, 2</w:t>
      </w:r>
      <w:r w:rsidRPr="006E00D0">
        <w:rPr>
          <w:rFonts w:asciiTheme="minorHAnsi" w:hAnsiTheme="minorHAnsi"/>
          <w:noProof/>
        </w:rPr>
        <w:t>, 245-257, doi: 10.5194/se-2-245-2011.</w:t>
      </w:r>
      <w:bookmarkEnd w:id="1"/>
    </w:p>
    <w:p w:rsidR="006E00D0" w:rsidRDefault="006E00D0" w:rsidP="00EE1BA1">
      <w:pPr>
        <w:spacing w:line="240" w:lineRule="auto"/>
        <w:ind w:left="720" w:hanging="720"/>
        <w:rPr>
          <w:rFonts w:asciiTheme="minorHAnsi" w:hAnsiTheme="minorHAnsi"/>
          <w:noProof/>
        </w:rPr>
      </w:pPr>
      <w:bookmarkStart w:id="2" w:name="_ENREF_2"/>
    </w:p>
    <w:p w:rsidR="00EE1BA1" w:rsidRPr="006E00D0" w:rsidRDefault="00EE1BA1" w:rsidP="00EE1BA1">
      <w:pPr>
        <w:spacing w:line="240" w:lineRule="auto"/>
        <w:ind w:left="720" w:hanging="720"/>
        <w:rPr>
          <w:rFonts w:asciiTheme="minorHAnsi" w:hAnsiTheme="minorHAnsi"/>
          <w:noProof/>
        </w:rPr>
      </w:pPr>
      <w:r w:rsidRPr="006E00D0">
        <w:rPr>
          <w:rFonts w:asciiTheme="minorHAnsi" w:hAnsiTheme="minorHAnsi"/>
          <w:noProof/>
        </w:rPr>
        <w:t xml:space="preserve">Stuiver, M., and H. A. Polach (1977), Discussion: Reporting of </w:t>
      </w:r>
      <w:r w:rsidRPr="006E00D0">
        <w:rPr>
          <w:rFonts w:asciiTheme="minorHAnsi" w:hAnsiTheme="minorHAnsi"/>
          <w:noProof/>
          <w:vertAlign w:val="superscript"/>
        </w:rPr>
        <w:t>14</w:t>
      </w:r>
      <w:r w:rsidRPr="006E00D0">
        <w:rPr>
          <w:rFonts w:asciiTheme="minorHAnsi" w:hAnsiTheme="minorHAnsi"/>
          <w:noProof/>
        </w:rPr>
        <w:t xml:space="preserve">C data, </w:t>
      </w:r>
      <w:r w:rsidRPr="006E00D0">
        <w:rPr>
          <w:rFonts w:asciiTheme="minorHAnsi" w:hAnsiTheme="minorHAnsi"/>
          <w:i/>
          <w:noProof/>
        </w:rPr>
        <w:t>Radiocarbon</w:t>
      </w:r>
      <w:r w:rsidRPr="006E00D0">
        <w:rPr>
          <w:rFonts w:asciiTheme="minorHAnsi" w:hAnsiTheme="minorHAnsi"/>
          <w:noProof/>
        </w:rPr>
        <w:t xml:space="preserve">, </w:t>
      </w:r>
      <w:r w:rsidRPr="006E00D0">
        <w:rPr>
          <w:rFonts w:asciiTheme="minorHAnsi" w:hAnsiTheme="minorHAnsi"/>
          <w:i/>
          <w:noProof/>
        </w:rPr>
        <w:t>19</w:t>
      </w:r>
      <w:r w:rsidRPr="006E00D0">
        <w:rPr>
          <w:rFonts w:asciiTheme="minorHAnsi" w:hAnsiTheme="minorHAnsi"/>
          <w:noProof/>
        </w:rPr>
        <w:t>(3), 355-363.</w:t>
      </w:r>
      <w:bookmarkEnd w:id="2"/>
    </w:p>
    <w:p w:rsidR="00EE1BA1" w:rsidRPr="006E00D0" w:rsidRDefault="00EE1BA1" w:rsidP="00EE1BA1">
      <w:pPr>
        <w:spacing w:line="240" w:lineRule="auto"/>
        <w:rPr>
          <w:rFonts w:asciiTheme="minorHAnsi" w:hAnsiTheme="minorHAnsi"/>
          <w:noProof/>
        </w:rPr>
      </w:pPr>
    </w:p>
    <w:p w:rsidR="00073F58" w:rsidRPr="006E00D0" w:rsidRDefault="00EE1BA1">
      <w:pPr>
        <w:rPr>
          <w:rFonts w:asciiTheme="minorHAnsi" w:hAnsiTheme="minorHAnsi"/>
        </w:rPr>
      </w:pPr>
      <w:r w:rsidRPr="006E00D0">
        <w:rPr>
          <w:rFonts w:asciiTheme="minorHAnsi" w:hAnsiTheme="minorHAnsi"/>
        </w:rPr>
        <w:fldChar w:fldCharType="end"/>
      </w:r>
    </w:p>
    <w:sectPr w:rsidR="00073F58" w:rsidRPr="006E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U Style Guide G3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vvwsed28r2xxyetw07v2f90paxxv9szrfwe&quot;&gt;landslides&lt;record-ids&gt;&lt;item&gt;175&lt;/item&gt;&lt;item&gt;178&lt;/item&gt;&lt;/record-ids&gt;&lt;/item&gt;&lt;/Libraries&gt;"/>
  </w:docVars>
  <w:rsids>
    <w:rsidRoot w:val="00286D02"/>
    <w:rsid w:val="00073F58"/>
    <w:rsid w:val="000C234D"/>
    <w:rsid w:val="00286D02"/>
    <w:rsid w:val="00440BDE"/>
    <w:rsid w:val="006E00D0"/>
    <w:rsid w:val="00A85F97"/>
    <w:rsid w:val="00B945D4"/>
    <w:rsid w:val="00C45044"/>
    <w:rsid w:val="00EC0F3F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02"/>
    <w:rPr>
      <w:rFonts w:ascii="Calibri" w:eastAsia="SimSu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86D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8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02"/>
    <w:rPr>
      <w:rFonts w:ascii="Calibri" w:eastAsia="SimSu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86D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8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Clark</dc:creator>
  <cp:lastModifiedBy>Kathryn Clark</cp:lastModifiedBy>
  <cp:revision>2</cp:revision>
  <dcterms:created xsi:type="dcterms:W3CDTF">2013-06-28T12:51:00Z</dcterms:created>
  <dcterms:modified xsi:type="dcterms:W3CDTF">2013-06-28T12:51:00Z</dcterms:modified>
</cp:coreProperties>
</file>